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507E2" w14:textId="47992F27" w:rsidR="00072205" w:rsidRPr="00072205" w:rsidRDefault="00072205" w:rsidP="00072205">
      <w:pPr>
        <w:spacing w:before="120" w:line="240" w:lineRule="auto"/>
        <w:jc w:val="center"/>
        <w:rPr>
          <w:rFonts w:cs="Segoe UI"/>
          <w:b/>
          <w:sz w:val="28"/>
          <w:szCs w:val="32"/>
        </w:rPr>
      </w:pPr>
      <w:bookmarkStart w:id="0" w:name="_Hlk136877503"/>
      <w:bookmarkEnd w:id="0"/>
      <w:r w:rsidRPr="00072205">
        <w:rPr>
          <w:rFonts w:cs="Segoe UI"/>
          <w:b/>
          <w:sz w:val="28"/>
          <w:szCs w:val="32"/>
        </w:rPr>
        <w:t>RESUMEN EJECUTIVO DIA</w:t>
      </w:r>
    </w:p>
    <w:p w14:paraId="3B8CAC79" w14:textId="51D50D09" w:rsidR="009F6F24" w:rsidRPr="008231F4" w:rsidRDefault="00072205" w:rsidP="00072205">
      <w:pPr>
        <w:spacing w:before="120" w:line="240" w:lineRule="auto"/>
        <w:jc w:val="center"/>
        <w:rPr>
          <w:rFonts w:cs="Segoe UI"/>
          <w:b/>
          <w:smallCaps/>
          <w:color w:val="0070C0"/>
          <w:sz w:val="28"/>
          <w:szCs w:val="32"/>
        </w:rPr>
      </w:pPr>
      <w:r w:rsidRPr="008231F4">
        <w:rPr>
          <w:rFonts w:cs="Segoe UI"/>
          <w:b/>
          <w:color w:val="0070C0"/>
          <w:sz w:val="28"/>
          <w:szCs w:val="32"/>
        </w:rPr>
        <w:t xml:space="preserve">PROYECTO INMOBILIARIO-TURÍSTICO </w:t>
      </w:r>
      <w:r w:rsidR="008231F4" w:rsidRPr="008231F4">
        <w:rPr>
          <w:rFonts w:cs="Segoe UI"/>
          <w:b/>
          <w:color w:val="0070C0"/>
          <w:sz w:val="28"/>
          <w:szCs w:val="32"/>
        </w:rPr>
        <w:t>RESIDENCIAL SOLEMARE</w:t>
      </w:r>
    </w:p>
    <w:p w14:paraId="4ABB32F3" w14:textId="77777777" w:rsidR="00C6203D" w:rsidRPr="006D7802" w:rsidRDefault="00C6203D" w:rsidP="00C6203D">
      <w:pPr>
        <w:rPr>
          <w:szCs w:val="20"/>
        </w:rPr>
      </w:pPr>
      <w:bookmarkStart w:id="1" w:name="_Toc127182219"/>
      <w:bookmarkStart w:id="2" w:name="_Toc312056309"/>
      <w:bookmarkStart w:id="3" w:name="_Toc322443114"/>
      <w:bookmarkStart w:id="4" w:name="_Toc498941977"/>
      <w:bookmarkStart w:id="5" w:name="_Toc498513225"/>
      <w:bookmarkStart w:id="6" w:name="_Toc498513781"/>
      <w:bookmarkStart w:id="7" w:name="_Toc498941990"/>
      <w:r w:rsidRPr="006D7802">
        <w:rPr>
          <w:szCs w:val="20"/>
        </w:rPr>
        <w:t>Residencial Solemare es un proyecto inmobiliario turístico bajo el concepto de villas cuyo objetivo es atraer la inversión extranjera y nacional en el ámbito residencial de primera y segunda vivienda aprovechando las condiciones privilegiadas de la zona de Bávaro y de la ubicación específica del sitio de proyecto, a proximidad de todas las amenidades y servicios de la zona, como playas, campos de golf, centros comerciales, parques de atracciones y lugares de esparcimiento.</w:t>
      </w:r>
    </w:p>
    <w:p w14:paraId="104C40FA" w14:textId="77777777" w:rsidR="007060DE" w:rsidRDefault="007060DE" w:rsidP="000A3BC5">
      <w:pPr>
        <w:pStyle w:val="Ttulo1"/>
      </w:pPr>
      <w:r w:rsidRPr="00393FF0">
        <w:t>Datos generales del promotor</w:t>
      </w:r>
      <w:bookmarkEnd w:id="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3"/>
        <w:gridCol w:w="4146"/>
        <w:gridCol w:w="1436"/>
        <w:gridCol w:w="2011"/>
      </w:tblGrid>
      <w:tr w:rsidR="00C6203D" w:rsidRPr="006D7802" w14:paraId="4064A55F" w14:textId="77777777" w:rsidTr="006D7802">
        <w:trPr>
          <w:trHeight w:val="163"/>
          <w:jc w:val="center"/>
        </w:trPr>
        <w:tc>
          <w:tcPr>
            <w:tcW w:w="5000" w:type="pct"/>
            <w:gridSpan w:val="4"/>
            <w:shd w:val="clear" w:color="auto" w:fill="auto"/>
            <w:vAlign w:val="center"/>
          </w:tcPr>
          <w:p w14:paraId="00CFD680" w14:textId="77777777" w:rsidR="00C6203D" w:rsidRPr="006D7802" w:rsidRDefault="00C6203D" w:rsidP="00E21ABD">
            <w:pPr>
              <w:tabs>
                <w:tab w:val="left" w:pos="2024"/>
                <w:tab w:val="center" w:pos="4487"/>
              </w:tabs>
              <w:spacing w:before="120" w:line="240" w:lineRule="auto"/>
              <w:jc w:val="center"/>
              <w:rPr>
                <w:rFonts w:cs="Segoe UI"/>
                <w:b/>
                <w:szCs w:val="16"/>
              </w:rPr>
            </w:pPr>
            <w:r w:rsidRPr="006D7802">
              <w:rPr>
                <w:rFonts w:cs="Segoe UI"/>
                <w:b/>
                <w:szCs w:val="16"/>
              </w:rPr>
              <w:t>Datos del promotor y representante</w:t>
            </w:r>
          </w:p>
        </w:tc>
      </w:tr>
      <w:tr w:rsidR="00C6203D" w:rsidRPr="006D7802" w14:paraId="47DA1B64" w14:textId="77777777" w:rsidTr="006D7802">
        <w:trPr>
          <w:trHeight w:val="652"/>
          <w:jc w:val="center"/>
        </w:trPr>
        <w:tc>
          <w:tcPr>
            <w:tcW w:w="960" w:type="pct"/>
            <w:shd w:val="clear" w:color="auto" w:fill="auto"/>
            <w:vAlign w:val="center"/>
          </w:tcPr>
          <w:p w14:paraId="7029022E" w14:textId="77777777" w:rsidR="00C6203D" w:rsidRPr="006D7802" w:rsidRDefault="00C6203D" w:rsidP="00E21ABD">
            <w:pPr>
              <w:spacing w:before="120" w:line="240" w:lineRule="auto"/>
              <w:jc w:val="left"/>
              <w:rPr>
                <w:rFonts w:cs="Segoe UI"/>
                <w:b/>
                <w:bCs/>
                <w:szCs w:val="16"/>
              </w:rPr>
            </w:pPr>
            <w:r w:rsidRPr="006D7802">
              <w:rPr>
                <w:rFonts w:cs="Segoe UI"/>
                <w:b/>
                <w:bCs/>
                <w:szCs w:val="16"/>
              </w:rPr>
              <w:t>Razón social:</w:t>
            </w:r>
          </w:p>
        </w:tc>
        <w:tc>
          <w:tcPr>
            <w:tcW w:w="2206" w:type="pct"/>
            <w:shd w:val="clear" w:color="auto" w:fill="auto"/>
            <w:vAlign w:val="center"/>
          </w:tcPr>
          <w:p w14:paraId="70458DC1" w14:textId="77777777" w:rsidR="00C6203D" w:rsidRPr="006D7802" w:rsidRDefault="00C6203D" w:rsidP="00E21ABD">
            <w:pPr>
              <w:spacing w:before="120" w:line="240" w:lineRule="auto"/>
              <w:jc w:val="left"/>
              <w:rPr>
                <w:rFonts w:cs="Segoe UI"/>
                <w:szCs w:val="16"/>
              </w:rPr>
            </w:pPr>
            <w:r w:rsidRPr="006D7802">
              <w:rPr>
                <w:rFonts w:cs="Segoe UI"/>
                <w:szCs w:val="16"/>
              </w:rPr>
              <w:t>Fideicomiso Irrevocable de Desarrollo e Inversión Solemare Bávaro</w:t>
            </w:r>
          </w:p>
        </w:tc>
        <w:tc>
          <w:tcPr>
            <w:tcW w:w="764" w:type="pct"/>
            <w:shd w:val="clear" w:color="auto" w:fill="auto"/>
            <w:vAlign w:val="center"/>
          </w:tcPr>
          <w:p w14:paraId="375C0672" w14:textId="77777777" w:rsidR="00C6203D" w:rsidRPr="006D7802" w:rsidRDefault="00C6203D" w:rsidP="00E21ABD">
            <w:pPr>
              <w:spacing w:before="120" w:line="240" w:lineRule="auto"/>
              <w:jc w:val="left"/>
              <w:rPr>
                <w:rFonts w:cs="Segoe UI"/>
                <w:b/>
                <w:bCs/>
                <w:szCs w:val="16"/>
              </w:rPr>
            </w:pPr>
            <w:r w:rsidRPr="006D7802">
              <w:rPr>
                <w:rFonts w:cs="Segoe UI"/>
                <w:b/>
                <w:bCs/>
                <w:szCs w:val="16"/>
              </w:rPr>
              <w:t>RNC:</w:t>
            </w:r>
          </w:p>
        </w:tc>
        <w:tc>
          <w:tcPr>
            <w:tcW w:w="1070" w:type="pct"/>
            <w:shd w:val="clear" w:color="auto" w:fill="auto"/>
            <w:vAlign w:val="center"/>
          </w:tcPr>
          <w:p w14:paraId="60701B74" w14:textId="77777777" w:rsidR="00C6203D" w:rsidRPr="006D7802" w:rsidRDefault="00C6203D" w:rsidP="00E21ABD">
            <w:pPr>
              <w:spacing w:before="120" w:line="240" w:lineRule="auto"/>
              <w:jc w:val="left"/>
              <w:rPr>
                <w:rFonts w:cs="Segoe UI"/>
                <w:szCs w:val="16"/>
              </w:rPr>
            </w:pPr>
            <w:r w:rsidRPr="006D7802">
              <w:rPr>
                <w:rFonts w:cs="Segoe UI"/>
                <w:szCs w:val="16"/>
              </w:rPr>
              <w:t>1-32-43196-2</w:t>
            </w:r>
          </w:p>
        </w:tc>
      </w:tr>
      <w:tr w:rsidR="00C6203D" w:rsidRPr="006D7802" w14:paraId="235DAFE3" w14:textId="77777777" w:rsidTr="006D7802">
        <w:trPr>
          <w:trHeight w:val="465"/>
          <w:jc w:val="center"/>
        </w:trPr>
        <w:tc>
          <w:tcPr>
            <w:tcW w:w="960" w:type="pct"/>
            <w:shd w:val="clear" w:color="auto" w:fill="auto"/>
            <w:vAlign w:val="center"/>
          </w:tcPr>
          <w:p w14:paraId="15599489" w14:textId="77777777" w:rsidR="00C6203D" w:rsidRPr="006D7802" w:rsidRDefault="00C6203D" w:rsidP="00E21ABD">
            <w:pPr>
              <w:spacing w:before="120" w:line="240" w:lineRule="auto"/>
              <w:jc w:val="left"/>
              <w:rPr>
                <w:rFonts w:cs="Segoe UI"/>
                <w:b/>
                <w:bCs/>
                <w:szCs w:val="16"/>
              </w:rPr>
            </w:pPr>
            <w:r w:rsidRPr="006D7802">
              <w:rPr>
                <w:rFonts w:cs="Segoe UI"/>
                <w:b/>
                <w:bCs/>
                <w:szCs w:val="16"/>
              </w:rPr>
              <w:t>Representante:</w:t>
            </w:r>
          </w:p>
        </w:tc>
        <w:tc>
          <w:tcPr>
            <w:tcW w:w="2206" w:type="pct"/>
            <w:shd w:val="clear" w:color="auto" w:fill="auto"/>
            <w:vAlign w:val="center"/>
          </w:tcPr>
          <w:p w14:paraId="28A41101" w14:textId="77777777" w:rsidR="00C6203D" w:rsidRPr="006D7802" w:rsidRDefault="00C6203D" w:rsidP="00E21ABD">
            <w:pPr>
              <w:spacing w:before="120" w:line="240" w:lineRule="auto"/>
              <w:jc w:val="left"/>
              <w:rPr>
                <w:rFonts w:cs="Segoe UI"/>
                <w:szCs w:val="16"/>
              </w:rPr>
            </w:pPr>
            <w:r w:rsidRPr="006D7802">
              <w:rPr>
                <w:rFonts w:cs="Segoe UI"/>
                <w:szCs w:val="16"/>
              </w:rPr>
              <w:t>Rebecca Wachsmann Fleischmann</w:t>
            </w:r>
          </w:p>
        </w:tc>
        <w:tc>
          <w:tcPr>
            <w:tcW w:w="764" w:type="pct"/>
            <w:shd w:val="clear" w:color="auto" w:fill="auto"/>
            <w:vAlign w:val="center"/>
          </w:tcPr>
          <w:p w14:paraId="392D26E9" w14:textId="77777777" w:rsidR="00C6203D" w:rsidRPr="006D7802" w:rsidRDefault="00C6203D" w:rsidP="00E21ABD">
            <w:pPr>
              <w:spacing w:before="120" w:line="240" w:lineRule="auto"/>
              <w:jc w:val="left"/>
              <w:rPr>
                <w:rFonts w:cs="Segoe UI"/>
                <w:b/>
                <w:bCs/>
                <w:szCs w:val="16"/>
              </w:rPr>
            </w:pPr>
            <w:r w:rsidRPr="006D7802">
              <w:rPr>
                <w:rFonts w:cs="Segoe UI"/>
                <w:b/>
                <w:bCs/>
                <w:szCs w:val="16"/>
              </w:rPr>
              <w:t>Cédula No.:</w:t>
            </w:r>
          </w:p>
        </w:tc>
        <w:tc>
          <w:tcPr>
            <w:tcW w:w="1070" w:type="pct"/>
            <w:shd w:val="clear" w:color="auto" w:fill="auto"/>
            <w:vAlign w:val="center"/>
          </w:tcPr>
          <w:p w14:paraId="143A806E" w14:textId="77777777" w:rsidR="00C6203D" w:rsidRPr="006D7802" w:rsidRDefault="00C6203D" w:rsidP="00E21ABD">
            <w:pPr>
              <w:spacing w:before="120" w:line="240" w:lineRule="auto"/>
              <w:jc w:val="left"/>
              <w:rPr>
                <w:rFonts w:cs="Segoe UI"/>
                <w:szCs w:val="16"/>
              </w:rPr>
            </w:pPr>
            <w:r w:rsidRPr="006D7802">
              <w:rPr>
                <w:rFonts w:cs="Segoe UI"/>
                <w:szCs w:val="16"/>
              </w:rPr>
              <w:t>031-0414694-3</w:t>
            </w:r>
          </w:p>
        </w:tc>
      </w:tr>
      <w:tr w:rsidR="00C6203D" w:rsidRPr="006D7802" w14:paraId="252B0A02" w14:textId="77777777" w:rsidTr="00E21ABD">
        <w:trPr>
          <w:trHeight w:val="340"/>
          <w:jc w:val="center"/>
        </w:trPr>
        <w:tc>
          <w:tcPr>
            <w:tcW w:w="960" w:type="pct"/>
            <w:shd w:val="clear" w:color="auto" w:fill="auto"/>
            <w:vAlign w:val="center"/>
          </w:tcPr>
          <w:p w14:paraId="5C316C95" w14:textId="77777777" w:rsidR="00C6203D" w:rsidRPr="006D7802" w:rsidRDefault="00C6203D" w:rsidP="00E21ABD">
            <w:pPr>
              <w:spacing w:before="120" w:line="240" w:lineRule="auto"/>
              <w:jc w:val="left"/>
              <w:rPr>
                <w:rFonts w:cs="Segoe UI"/>
                <w:b/>
                <w:bCs/>
                <w:szCs w:val="16"/>
              </w:rPr>
            </w:pPr>
            <w:r w:rsidRPr="006D7802">
              <w:rPr>
                <w:rFonts w:cs="Segoe UI"/>
                <w:b/>
                <w:bCs/>
                <w:szCs w:val="16"/>
              </w:rPr>
              <w:t>Dirección:</w:t>
            </w:r>
          </w:p>
        </w:tc>
        <w:tc>
          <w:tcPr>
            <w:tcW w:w="4040" w:type="pct"/>
            <w:gridSpan w:val="3"/>
            <w:shd w:val="clear" w:color="auto" w:fill="auto"/>
            <w:vAlign w:val="center"/>
          </w:tcPr>
          <w:p w14:paraId="6F1F7727" w14:textId="77777777" w:rsidR="00C6203D" w:rsidRPr="006D7802" w:rsidRDefault="00C6203D" w:rsidP="00E21ABD">
            <w:pPr>
              <w:spacing w:before="120" w:line="240" w:lineRule="auto"/>
              <w:jc w:val="left"/>
              <w:rPr>
                <w:rFonts w:cs="Segoe UI"/>
                <w:szCs w:val="16"/>
              </w:rPr>
            </w:pPr>
            <w:r w:rsidRPr="006D7802">
              <w:rPr>
                <w:rFonts w:cs="Segoe UI"/>
                <w:szCs w:val="16"/>
              </w:rPr>
              <w:t>Avenida Winston Churchill esquina Andrés Julio Aybar, piso 9, Acrópolis Center “Citi Tower”, Santo Domingo, D. N., Rep. Dom.</w:t>
            </w:r>
          </w:p>
        </w:tc>
      </w:tr>
      <w:tr w:rsidR="00C6203D" w:rsidRPr="006D7802" w14:paraId="1ABF8F48" w14:textId="77777777" w:rsidTr="00E21ABD">
        <w:trPr>
          <w:trHeight w:val="304"/>
          <w:jc w:val="center"/>
        </w:trPr>
        <w:tc>
          <w:tcPr>
            <w:tcW w:w="960" w:type="pct"/>
            <w:shd w:val="clear" w:color="auto" w:fill="auto"/>
            <w:vAlign w:val="center"/>
          </w:tcPr>
          <w:p w14:paraId="7F2BA57F" w14:textId="77777777" w:rsidR="00C6203D" w:rsidRPr="006D7802" w:rsidRDefault="00C6203D" w:rsidP="00E21ABD">
            <w:pPr>
              <w:spacing w:before="120" w:line="240" w:lineRule="auto"/>
              <w:jc w:val="left"/>
              <w:rPr>
                <w:rFonts w:cs="Segoe UI"/>
                <w:b/>
                <w:bCs/>
                <w:szCs w:val="16"/>
              </w:rPr>
            </w:pPr>
            <w:r w:rsidRPr="006D7802">
              <w:rPr>
                <w:rFonts w:cs="Segoe UI"/>
                <w:b/>
                <w:bCs/>
                <w:szCs w:val="16"/>
              </w:rPr>
              <w:t>Teléfono:</w:t>
            </w:r>
          </w:p>
        </w:tc>
        <w:tc>
          <w:tcPr>
            <w:tcW w:w="2206" w:type="pct"/>
            <w:shd w:val="clear" w:color="auto" w:fill="auto"/>
            <w:vAlign w:val="center"/>
          </w:tcPr>
          <w:p w14:paraId="4878F0DF" w14:textId="77777777" w:rsidR="00C6203D" w:rsidRPr="006D7802" w:rsidRDefault="00C6203D" w:rsidP="00E21ABD">
            <w:pPr>
              <w:spacing w:before="120" w:line="240" w:lineRule="auto"/>
              <w:jc w:val="left"/>
              <w:rPr>
                <w:rFonts w:cs="Segoe UI"/>
                <w:szCs w:val="16"/>
              </w:rPr>
            </w:pPr>
            <w:r w:rsidRPr="006D7802">
              <w:rPr>
                <w:rFonts w:cs="Segoe UI"/>
                <w:szCs w:val="16"/>
              </w:rPr>
              <w:t>809-309-3737</w:t>
            </w:r>
          </w:p>
        </w:tc>
        <w:tc>
          <w:tcPr>
            <w:tcW w:w="1834" w:type="pct"/>
            <w:gridSpan w:val="2"/>
            <w:shd w:val="clear" w:color="auto" w:fill="auto"/>
            <w:vAlign w:val="center"/>
          </w:tcPr>
          <w:p w14:paraId="62BD7F0A" w14:textId="77777777" w:rsidR="00C6203D" w:rsidRPr="006D7802" w:rsidRDefault="00C6203D" w:rsidP="00E21ABD">
            <w:pPr>
              <w:spacing w:before="120" w:line="240" w:lineRule="auto"/>
              <w:jc w:val="left"/>
              <w:rPr>
                <w:rFonts w:cs="Segoe UI"/>
                <w:b/>
                <w:bCs/>
                <w:szCs w:val="16"/>
              </w:rPr>
            </w:pPr>
            <w:r w:rsidRPr="006D7802">
              <w:rPr>
                <w:rFonts w:cs="Segoe UI"/>
                <w:b/>
                <w:bCs/>
                <w:szCs w:val="16"/>
              </w:rPr>
              <w:t xml:space="preserve">C. E.: </w:t>
            </w:r>
            <w:r w:rsidRPr="006D7802">
              <w:rPr>
                <w:rFonts w:cs="Segoe UI"/>
                <w:szCs w:val="16"/>
              </w:rPr>
              <w:t>sagaestudiodr@gmail.com</w:t>
            </w:r>
          </w:p>
        </w:tc>
      </w:tr>
    </w:tbl>
    <w:p w14:paraId="368D636F" w14:textId="276D9878" w:rsidR="0055415A" w:rsidRDefault="0055415A" w:rsidP="000A3BC5">
      <w:pPr>
        <w:pStyle w:val="Ttulo1"/>
      </w:pPr>
      <w:bookmarkStart w:id="8" w:name="_Toc127182220"/>
      <w:r w:rsidRPr="00393FF0">
        <w:t>Inversión total del proyecto</w:t>
      </w:r>
      <w:bookmarkEnd w:id="8"/>
    </w:p>
    <w:p w14:paraId="47F0FF41" w14:textId="0836546C" w:rsidR="008231F4" w:rsidRPr="00C6203D" w:rsidRDefault="00C6203D" w:rsidP="008231F4">
      <w:pPr>
        <w:rPr>
          <w:b/>
          <w:u w:val="single"/>
          <w:lang w:val="es-CR" w:eastAsia="es-ES"/>
        </w:rPr>
      </w:pPr>
      <w:r>
        <w:rPr>
          <w:lang w:val="es-CR" w:eastAsia="es-ES"/>
        </w:rPr>
        <w:t xml:space="preserve">El costo de la inversión total para el desarrollo del proyecto, incluyendo equipos, materiales e instalaciones será de </w:t>
      </w:r>
      <w:r>
        <w:rPr>
          <w:b/>
          <w:u w:val="single"/>
          <w:lang w:val="es-CR" w:eastAsia="es-ES"/>
        </w:rPr>
        <w:t>quinientos veintiún millones novecientos noventa y nueve mil ochocientos treinta y ocho pesos dominicanos con veintiocho centavos (RD$ 521,999,838.28</w:t>
      </w:r>
      <w:r w:rsidRPr="00AC703A">
        <w:rPr>
          <w:b/>
          <w:u w:val="single"/>
          <w:lang w:val="es-CR" w:eastAsia="es-ES"/>
        </w:rPr>
        <w:t>)</w:t>
      </w:r>
      <w:r>
        <w:rPr>
          <w:b/>
          <w:u w:val="single"/>
          <w:lang w:val="es-CR" w:eastAsia="es-ES"/>
        </w:rPr>
        <w:t>.</w:t>
      </w:r>
      <w:r w:rsidRPr="00B07AE2">
        <w:rPr>
          <w:bCs/>
          <w:lang w:val="es-CR" w:eastAsia="es-ES"/>
        </w:rPr>
        <w:t xml:space="preserve"> (</w:t>
      </w:r>
      <w:r w:rsidRPr="00C76827">
        <w:rPr>
          <w:bCs/>
          <w:lang w:val="es-CR" w:eastAsia="es-ES"/>
        </w:rPr>
        <w:t xml:space="preserve">Presupuesto detallado </w:t>
      </w:r>
      <w:r w:rsidRPr="00C40050">
        <w:rPr>
          <w:bCs/>
          <w:lang w:val="es-CR" w:eastAsia="es-ES"/>
        </w:rPr>
        <w:t>en anexo 4).</w:t>
      </w:r>
    </w:p>
    <w:p w14:paraId="66E97F58" w14:textId="275179E5" w:rsidR="007060DE" w:rsidRPr="00393FF0" w:rsidRDefault="006D7802" w:rsidP="000A3BC5">
      <w:pPr>
        <w:pStyle w:val="Ttulo1"/>
      </w:pPr>
      <w:bookmarkStart w:id="9" w:name="_Toc127182221"/>
      <w:r>
        <w:rPr>
          <w:noProof/>
        </w:rPr>
        <mc:AlternateContent>
          <mc:Choice Requires="wps">
            <w:drawing>
              <wp:anchor distT="45720" distB="45720" distL="114300" distR="114300" simplePos="0" relativeHeight="251659264" behindDoc="0" locked="0" layoutInCell="1" allowOverlap="1" wp14:anchorId="3689786B" wp14:editId="2D3D5988">
                <wp:simplePos x="0" y="0"/>
                <wp:positionH relativeFrom="margin">
                  <wp:posOffset>2423795</wp:posOffset>
                </wp:positionH>
                <wp:positionV relativeFrom="paragraph">
                  <wp:posOffset>89535</wp:posOffset>
                </wp:positionV>
                <wp:extent cx="3533775" cy="2457450"/>
                <wp:effectExtent l="0" t="0" r="9525"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2457450"/>
                        </a:xfrm>
                        <a:prstGeom prst="rect">
                          <a:avLst/>
                        </a:prstGeom>
                        <a:solidFill>
                          <a:srgbClr val="FFFFFF"/>
                        </a:solidFill>
                        <a:ln w="9525">
                          <a:noFill/>
                          <a:miter lim="800000"/>
                          <a:headEnd/>
                          <a:tailEnd/>
                        </a:ln>
                      </wps:spPr>
                      <wps:txbx>
                        <w:txbxContent>
                          <w:p w14:paraId="59D37EA4" w14:textId="2CE05C40" w:rsidR="006D7802" w:rsidRDefault="006D7802" w:rsidP="006D7802">
                            <w:pPr>
                              <w:spacing w:before="120"/>
                              <w:jc w:val="center"/>
                            </w:pPr>
                            <w:r>
                              <w:rPr>
                                <w:noProof/>
                                <w:lang w:val="es-419"/>
                              </w:rPr>
                              <w:drawing>
                                <wp:inline distT="0" distB="0" distL="0" distR="0" wp14:anchorId="1ECB4B48" wp14:editId="52B653CF">
                                  <wp:extent cx="2971800" cy="1925328"/>
                                  <wp:effectExtent l="0" t="0" r="0" b="0"/>
                                  <wp:docPr id="1815045801" name="Imagen 1815045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83193" cy="1932709"/>
                                          </a:xfrm>
                                          <a:prstGeom prst="rect">
                                            <a:avLst/>
                                          </a:prstGeom>
                                          <a:noFill/>
                                        </pic:spPr>
                                      </pic:pic>
                                    </a:graphicData>
                                  </a:graphic>
                                </wp:inline>
                              </w:drawing>
                            </w:r>
                          </w:p>
                          <w:p w14:paraId="67E73B1B" w14:textId="65A2C3B7" w:rsidR="006D7802" w:rsidRDefault="006D7802" w:rsidP="006D7802">
                            <w:pPr>
                              <w:pStyle w:val="Descripcin"/>
                              <w:keepNext w:val="0"/>
                            </w:pPr>
                            <w:bookmarkStart w:id="10" w:name="_Ref136245434"/>
                            <w:bookmarkStart w:id="11" w:name="_Toc136860933"/>
                            <w:r>
                              <w:t xml:space="preserve">Figura </w:t>
                            </w:r>
                            <w:r>
                              <w:rPr>
                                <w:noProof/>
                              </w:rPr>
                              <w:fldChar w:fldCharType="begin"/>
                            </w:r>
                            <w:r>
                              <w:rPr>
                                <w:noProof/>
                              </w:rPr>
                              <w:instrText xml:space="preserve"> SEQ Figura \* ARABIC </w:instrText>
                            </w:r>
                            <w:r>
                              <w:rPr>
                                <w:noProof/>
                              </w:rPr>
                              <w:fldChar w:fldCharType="separate"/>
                            </w:r>
                            <w:r w:rsidR="0060517C">
                              <w:rPr>
                                <w:noProof/>
                              </w:rPr>
                              <w:t>1</w:t>
                            </w:r>
                            <w:r>
                              <w:rPr>
                                <w:noProof/>
                              </w:rPr>
                              <w:fldChar w:fldCharType="end"/>
                            </w:r>
                            <w:bookmarkEnd w:id="10"/>
                            <w:r>
                              <w:t>. Plano de ubicación de parcela de proyecto</w:t>
                            </w:r>
                            <w:bookmarkEnd w:id="11"/>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89786B" id="_x0000_t202" coordsize="21600,21600" o:spt="202" path="m,l,21600r21600,l21600,xe">
                <v:stroke joinstyle="miter"/>
                <v:path gradientshapeok="t" o:connecttype="rect"/>
              </v:shapetype>
              <v:shape id="Cuadro de texto 2" o:spid="_x0000_s1026" type="#_x0000_t202" style="position:absolute;left:0;text-align:left;margin-left:190.85pt;margin-top:7.05pt;width:278.25pt;height:193.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" stroked="f">
                <v:textbox>
                  <w:txbxContent>
                    <w:p w14:paraId="59D37EA4" w14:textId="2CE05C40" w:rsidR="006D7802" w:rsidRDefault="006D7802" w:rsidP="006D7802">
                      <w:pPr>
                        <w:spacing w:before="120"/>
                        <w:jc w:val="center"/>
                      </w:pPr>
                      <w:r>
                        <w:rPr>
                          <w:noProof/>
                          <w:lang w:val="es-419"/>
                        </w:rPr>
                        <w:drawing>
                          <wp:inline distT="0" distB="0" distL="0" distR="0" wp14:anchorId="1ECB4B48" wp14:editId="52B653CF">
                            <wp:extent cx="2971800" cy="1925328"/>
                            <wp:effectExtent l="0" t="0" r="0" b="0"/>
                            <wp:docPr id="1815045801" name="Imagen 1815045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83193" cy="1932709"/>
                                    </a:xfrm>
                                    <a:prstGeom prst="rect">
                                      <a:avLst/>
                                    </a:prstGeom>
                                    <a:noFill/>
                                  </pic:spPr>
                                </pic:pic>
                              </a:graphicData>
                            </a:graphic>
                          </wp:inline>
                        </w:drawing>
                      </w:r>
                    </w:p>
                    <w:p w14:paraId="67E73B1B" w14:textId="65A2C3B7" w:rsidR="006D7802" w:rsidRDefault="006D7802" w:rsidP="006D7802">
                      <w:pPr>
                        <w:pStyle w:val="Descripcin"/>
                        <w:keepNext w:val="0"/>
                      </w:pPr>
                      <w:bookmarkStart w:id="12" w:name="_Ref136245434"/>
                      <w:bookmarkStart w:id="13" w:name="_Toc136860933"/>
                      <w:r>
                        <w:t xml:space="preserve">Figura </w:t>
                      </w:r>
                      <w:r>
                        <w:rPr>
                          <w:noProof/>
                        </w:rPr>
                        <w:fldChar w:fldCharType="begin"/>
                      </w:r>
                      <w:r>
                        <w:rPr>
                          <w:noProof/>
                        </w:rPr>
                        <w:instrText xml:space="preserve"> SEQ Figura \* ARABIC </w:instrText>
                      </w:r>
                      <w:r>
                        <w:rPr>
                          <w:noProof/>
                        </w:rPr>
                        <w:fldChar w:fldCharType="separate"/>
                      </w:r>
                      <w:r w:rsidR="0060517C">
                        <w:rPr>
                          <w:noProof/>
                        </w:rPr>
                        <w:t>1</w:t>
                      </w:r>
                      <w:r>
                        <w:rPr>
                          <w:noProof/>
                        </w:rPr>
                        <w:fldChar w:fldCharType="end"/>
                      </w:r>
                      <w:bookmarkEnd w:id="12"/>
                      <w:r>
                        <w:t>. Plano de ubicación de parcela de proyecto</w:t>
                      </w:r>
                      <w:bookmarkEnd w:id="13"/>
                    </w:p>
                  </w:txbxContent>
                </v:textbox>
                <w10:wrap type="square" anchorx="margin"/>
              </v:shape>
            </w:pict>
          </mc:Fallback>
        </mc:AlternateContent>
      </w:r>
      <w:r w:rsidR="007060DE" w:rsidRPr="00393FF0">
        <w:t>Localización político administrativa y geográfica</w:t>
      </w:r>
      <w:bookmarkEnd w:id="9"/>
    </w:p>
    <w:p w14:paraId="20689861" w14:textId="371EB79C" w:rsidR="006D7802" w:rsidRDefault="00C6203D" w:rsidP="00C6203D">
      <w:pPr>
        <w:rPr>
          <w:lang w:eastAsia="es-ES"/>
        </w:rPr>
      </w:pPr>
      <w:r>
        <w:rPr>
          <w:lang w:eastAsia="es-ES"/>
        </w:rPr>
        <w:t xml:space="preserve">El sitio de proyecto </w:t>
      </w:r>
      <w:r w:rsidRPr="005C03C6">
        <w:rPr>
          <w:b/>
          <w:bCs/>
          <w:lang w:eastAsia="es-ES"/>
        </w:rPr>
        <w:t>Residencial Solemare</w:t>
      </w:r>
      <w:r>
        <w:rPr>
          <w:lang w:eastAsia="es-ES"/>
        </w:rPr>
        <w:t xml:space="preserve"> corresponde a la parcela con designación catastral no. 506610139249 ubicada en la Avenida Barceló, a 1.3 km de la Autopista Higüey-Miches, municipio Bávaro, provincia La Altagracia (</w:t>
      </w:r>
      <w:r w:rsidRPr="00C40050">
        <w:rPr>
          <w:lang w:eastAsia="es-ES"/>
        </w:rPr>
        <w:fldChar w:fldCharType="begin"/>
      </w:r>
      <w:r w:rsidRPr="00C40050">
        <w:rPr>
          <w:lang w:eastAsia="es-ES"/>
        </w:rPr>
        <w:instrText xml:space="preserve"> REF _Ref136245434 \h  \* MERGEFORMAT </w:instrText>
      </w:r>
      <w:r w:rsidRPr="00C40050">
        <w:rPr>
          <w:lang w:eastAsia="es-ES"/>
        </w:rPr>
      </w:r>
      <w:r w:rsidRPr="00C40050">
        <w:rPr>
          <w:lang w:eastAsia="es-ES"/>
        </w:rPr>
        <w:fldChar w:fldCharType="separate"/>
      </w:r>
      <w:r w:rsidR="0060517C">
        <w:t xml:space="preserve">Figura </w:t>
      </w:r>
      <w:r w:rsidR="0060517C">
        <w:rPr>
          <w:noProof/>
        </w:rPr>
        <w:t>1</w:t>
      </w:r>
      <w:r w:rsidRPr="00C40050">
        <w:rPr>
          <w:lang w:eastAsia="es-ES"/>
        </w:rPr>
        <w:fldChar w:fldCharType="end"/>
      </w:r>
      <w:r w:rsidRPr="00C40050">
        <w:rPr>
          <w:lang w:eastAsia="es-ES"/>
        </w:rPr>
        <w:t>).</w:t>
      </w:r>
    </w:p>
    <w:p w14:paraId="138007F0" w14:textId="13F2C3A2" w:rsidR="006D7802" w:rsidRDefault="00C6203D" w:rsidP="00C6203D">
      <w:pPr>
        <w:rPr>
          <w:lang w:eastAsia="es-ES"/>
        </w:rPr>
      </w:pPr>
      <w:r w:rsidRPr="00C53CD8">
        <w:rPr>
          <w:lang w:eastAsia="es-ES"/>
        </w:rPr>
        <w:lastRenderedPageBreak/>
        <w:t xml:space="preserve">Ver plano de ubicación georreferenciado sobre hoja topográfica a escala </w:t>
      </w:r>
      <w:r w:rsidRPr="00C6203D">
        <w:rPr>
          <w:lang w:eastAsia="es-ES"/>
        </w:rPr>
        <w:t>en anexo 2.</w:t>
      </w:r>
      <w:r>
        <w:rPr>
          <w:lang w:eastAsia="es-ES"/>
        </w:rPr>
        <w:t xml:space="preserve"> La parcela de proyecto tiene una extensión superficial total de 27,760.43 m</w:t>
      </w:r>
      <w:r w:rsidRPr="004D20D5">
        <w:rPr>
          <w:vertAlign w:val="superscript"/>
          <w:lang w:eastAsia="es-ES"/>
        </w:rPr>
        <w:t>2</w:t>
      </w:r>
      <w:r>
        <w:rPr>
          <w:lang w:eastAsia="es-ES"/>
        </w:rPr>
        <w:t xml:space="preserve"> definida por las coordenadas UTM DATUM WGS84, que se presentan en la tabla a continuación.</w:t>
      </w:r>
    </w:p>
    <w:p w14:paraId="5D033F31" w14:textId="761E9A4A" w:rsidR="00C6203D" w:rsidRDefault="00C6203D" w:rsidP="00C6203D">
      <w:pPr>
        <w:pStyle w:val="Descripcin"/>
      </w:pPr>
      <w:bookmarkStart w:id="14" w:name="_Ref119315230"/>
      <w:bookmarkStart w:id="15" w:name="_Toc124162626"/>
      <w:bookmarkStart w:id="16" w:name="_Toc136860943"/>
      <w:r>
        <w:t xml:space="preserve">Tabla </w:t>
      </w:r>
      <w:r>
        <w:rPr>
          <w:noProof/>
        </w:rPr>
        <w:fldChar w:fldCharType="begin"/>
      </w:r>
      <w:r>
        <w:rPr>
          <w:noProof/>
        </w:rPr>
        <w:instrText xml:space="preserve"> SEQ Tabla \* ARABIC </w:instrText>
      </w:r>
      <w:r>
        <w:rPr>
          <w:noProof/>
        </w:rPr>
        <w:fldChar w:fldCharType="separate"/>
      </w:r>
      <w:r w:rsidR="0060517C">
        <w:rPr>
          <w:noProof/>
        </w:rPr>
        <w:t>1</w:t>
      </w:r>
      <w:r>
        <w:rPr>
          <w:noProof/>
        </w:rPr>
        <w:fldChar w:fldCharType="end"/>
      </w:r>
      <w:bookmarkEnd w:id="14"/>
      <w:r>
        <w:t xml:space="preserve">. </w:t>
      </w:r>
      <w:r w:rsidRPr="00537422">
        <w:t>Coordenadas UTM del polígono de proyecto</w:t>
      </w:r>
      <w:bookmarkEnd w:id="15"/>
      <w:bookmarkEnd w:id="16"/>
    </w:p>
    <w:tbl>
      <w:tblPr>
        <w:tblStyle w:val="Tablaconcuadrcula"/>
        <w:tblW w:w="0" w:type="auto"/>
        <w:jc w:val="center"/>
        <w:tblLayout w:type="fixed"/>
        <w:tblLook w:val="04A0" w:firstRow="1" w:lastRow="0" w:firstColumn="1" w:lastColumn="0" w:noHBand="0" w:noVBand="1"/>
      </w:tblPr>
      <w:tblGrid>
        <w:gridCol w:w="736"/>
        <w:gridCol w:w="1299"/>
        <w:gridCol w:w="1299"/>
        <w:gridCol w:w="772"/>
        <w:gridCol w:w="1418"/>
        <w:gridCol w:w="1559"/>
      </w:tblGrid>
      <w:tr w:rsidR="00C6203D" w:rsidRPr="006D7802" w14:paraId="2D79459E" w14:textId="77777777" w:rsidTr="00E21ABD">
        <w:trPr>
          <w:trHeight w:val="70"/>
          <w:jc w:val="center"/>
        </w:trPr>
        <w:tc>
          <w:tcPr>
            <w:tcW w:w="736" w:type="dxa"/>
            <w:shd w:val="clear" w:color="auto" w:fill="auto"/>
            <w:vAlign w:val="center"/>
          </w:tcPr>
          <w:p w14:paraId="609C1157" w14:textId="77777777" w:rsidR="00C6203D" w:rsidRPr="006D7802" w:rsidRDefault="00C6203D" w:rsidP="006D7802">
            <w:pPr>
              <w:spacing w:before="0" w:after="0"/>
              <w:jc w:val="center"/>
              <w:rPr>
                <w:rFonts w:cs="Times New Roman"/>
                <w:b/>
                <w:bCs/>
                <w:lang w:val="es-DO" w:eastAsia="es-ES"/>
              </w:rPr>
            </w:pPr>
            <w:r w:rsidRPr="006D7802">
              <w:rPr>
                <w:rFonts w:cs="Times New Roman"/>
                <w:b/>
                <w:bCs/>
                <w:lang w:val="es-DO" w:eastAsia="es-ES"/>
              </w:rPr>
              <w:t>Est.</w:t>
            </w:r>
          </w:p>
        </w:tc>
        <w:tc>
          <w:tcPr>
            <w:tcW w:w="1299" w:type="dxa"/>
            <w:shd w:val="clear" w:color="auto" w:fill="auto"/>
            <w:vAlign w:val="center"/>
          </w:tcPr>
          <w:p w14:paraId="5E522EF0" w14:textId="77777777" w:rsidR="00C6203D" w:rsidRPr="006D7802" w:rsidRDefault="00C6203D" w:rsidP="006D7802">
            <w:pPr>
              <w:spacing w:before="0" w:after="0"/>
              <w:jc w:val="center"/>
              <w:rPr>
                <w:rFonts w:cs="Times New Roman"/>
                <w:b/>
                <w:bCs/>
                <w:lang w:val="es-DO" w:eastAsia="es-ES"/>
              </w:rPr>
            </w:pPr>
            <w:r w:rsidRPr="006D7802">
              <w:rPr>
                <w:rFonts w:cs="Times New Roman"/>
                <w:b/>
                <w:bCs/>
                <w:lang w:val="es-DO" w:eastAsia="es-ES"/>
              </w:rPr>
              <w:t>X (Este)</w:t>
            </w:r>
          </w:p>
        </w:tc>
        <w:tc>
          <w:tcPr>
            <w:tcW w:w="1299" w:type="dxa"/>
            <w:tcBorders>
              <w:right w:val="single" w:sz="4" w:space="0" w:color="auto"/>
            </w:tcBorders>
            <w:shd w:val="clear" w:color="auto" w:fill="auto"/>
            <w:vAlign w:val="center"/>
          </w:tcPr>
          <w:p w14:paraId="11DFA274" w14:textId="5ED7E494" w:rsidR="00C6203D" w:rsidRPr="006D7802" w:rsidRDefault="00C6203D" w:rsidP="006D7802">
            <w:pPr>
              <w:spacing w:before="0" w:after="0"/>
              <w:jc w:val="center"/>
              <w:rPr>
                <w:rFonts w:cs="Times New Roman"/>
                <w:b/>
                <w:bCs/>
                <w:lang w:val="es-DO" w:eastAsia="es-ES"/>
              </w:rPr>
            </w:pPr>
            <w:r w:rsidRPr="006D7802">
              <w:rPr>
                <w:rFonts w:cs="Times New Roman"/>
                <w:b/>
                <w:bCs/>
                <w:lang w:val="es-DO" w:eastAsia="es-ES"/>
              </w:rPr>
              <w:t>Y (Norte)</w:t>
            </w:r>
          </w:p>
        </w:tc>
        <w:tc>
          <w:tcPr>
            <w:tcW w:w="772" w:type="dxa"/>
            <w:tcBorders>
              <w:top w:val="single" w:sz="4" w:space="0" w:color="auto"/>
              <w:left w:val="single" w:sz="4" w:space="0" w:color="auto"/>
              <w:bottom w:val="single" w:sz="4" w:space="0" w:color="auto"/>
              <w:right w:val="single" w:sz="4" w:space="0" w:color="auto"/>
            </w:tcBorders>
            <w:vAlign w:val="center"/>
          </w:tcPr>
          <w:p w14:paraId="4B67F9E2" w14:textId="77777777" w:rsidR="00C6203D" w:rsidRPr="006D7802" w:rsidRDefault="00C6203D" w:rsidP="006D7802">
            <w:pPr>
              <w:spacing w:before="0" w:after="0"/>
              <w:jc w:val="center"/>
              <w:rPr>
                <w:rFonts w:cs="Times New Roman"/>
                <w:b/>
                <w:bCs/>
                <w:lang w:val="es-DO" w:eastAsia="es-ES"/>
              </w:rPr>
            </w:pPr>
            <w:r w:rsidRPr="006D7802">
              <w:rPr>
                <w:rFonts w:cs="Times New Roman"/>
                <w:b/>
                <w:bCs/>
                <w:lang w:val="es-DO" w:eastAsia="es-ES"/>
              </w:rPr>
              <w:t>Est.</w:t>
            </w:r>
          </w:p>
        </w:tc>
        <w:tc>
          <w:tcPr>
            <w:tcW w:w="1418" w:type="dxa"/>
            <w:tcBorders>
              <w:left w:val="single" w:sz="4" w:space="0" w:color="auto"/>
            </w:tcBorders>
            <w:vAlign w:val="center"/>
          </w:tcPr>
          <w:p w14:paraId="6EEA205A" w14:textId="77777777" w:rsidR="00C6203D" w:rsidRPr="006D7802" w:rsidRDefault="00C6203D" w:rsidP="006D7802">
            <w:pPr>
              <w:spacing w:before="0" w:after="0"/>
              <w:jc w:val="center"/>
              <w:rPr>
                <w:rFonts w:cs="Times New Roman"/>
                <w:b/>
                <w:bCs/>
                <w:lang w:val="es-DO" w:eastAsia="es-ES"/>
              </w:rPr>
            </w:pPr>
            <w:r w:rsidRPr="006D7802">
              <w:rPr>
                <w:rFonts w:cs="Times New Roman"/>
                <w:b/>
                <w:bCs/>
                <w:lang w:val="es-DO" w:eastAsia="es-ES"/>
              </w:rPr>
              <w:t>X (Este)</w:t>
            </w:r>
          </w:p>
        </w:tc>
        <w:tc>
          <w:tcPr>
            <w:tcW w:w="1559" w:type="dxa"/>
            <w:vAlign w:val="center"/>
          </w:tcPr>
          <w:p w14:paraId="26E800F4" w14:textId="2C0E5EC8" w:rsidR="00C6203D" w:rsidRPr="006D7802" w:rsidRDefault="00C6203D" w:rsidP="006D7802">
            <w:pPr>
              <w:spacing w:before="0" w:after="0"/>
              <w:jc w:val="center"/>
              <w:rPr>
                <w:rFonts w:cs="Times New Roman"/>
                <w:b/>
                <w:bCs/>
                <w:lang w:val="es-DO" w:eastAsia="es-ES"/>
              </w:rPr>
            </w:pPr>
            <w:r w:rsidRPr="006D7802">
              <w:rPr>
                <w:rFonts w:cs="Times New Roman"/>
                <w:b/>
                <w:bCs/>
                <w:lang w:val="es-DO" w:eastAsia="es-ES"/>
              </w:rPr>
              <w:t>Y (Norte)</w:t>
            </w:r>
          </w:p>
        </w:tc>
      </w:tr>
      <w:tr w:rsidR="00C6203D" w:rsidRPr="006D7802" w14:paraId="3B274812" w14:textId="77777777" w:rsidTr="00E21ABD">
        <w:trPr>
          <w:jc w:val="center"/>
        </w:trPr>
        <w:tc>
          <w:tcPr>
            <w:tcW w:w="736" w:type="dxa"/>
            <w:shd w:val="clear" w:color="auto" w:fill="auto"/>
            <w:vAlign w:val="center"/>
          </w:tcPr>
          <w:p w14:paraId="207081FC" w14:textId="77777777" w:rsidR="00C6203D" w:rsidRPr="006D7802" w:rsidRDefault="00C6203D" w:rsidP="006D7802">
            <w:pPr>
              <w:spacing w:before="0" w:after="0"/>
              <w:jc w:val="center"/>
              <w:rPr>
                <w:rFonts w:cs="Times New Roman"/>
              </w:rPr>
            </w:pPr>
            <w:r w:rsidRPr="006D7802">
              <w:rPr>
                <w:rFonts w:cs="Times New Roman"/>
              </w:rPr>
              <w:t>1</w:t>
            </w:r>
          </w:p>
        </w:tc>
        <w:tc>
          <w:tcPr>
            <w:tcW w:w="1299" w:type="dxa"/>
            <w:shd w:val="clear" w:color="auto" w:fill="auto"/>
          </w:tcPr>
          <w:p w14:paraId="1737743F" w14:textId="77777777" w:rsidR="00C6203D" w:rsidRPr="006D7802" w:rsidRDefault="00C6203D" w:rsidP="006D7802">
            <w:pPr>
              <w:spacing w:before="0" w:after="0"/>
              <w:rPr>
                <w:rFonts w:cs="Times New Roman"/>
              </w:rPr>
            </w:pPr>
            <w:r w:rsidRPr="006D7802">
              <w:rPr>
                <w:rFonts w:cs="Times New Roman"/>
              </w:rPr>
              <w:t>561288.28</w:t>
            </w:r>
          </w:p>
        </w:tc>
        <w:tc>
          <w:tcPr>
            <w:tcW w:w="1299" w:type="dxa"/>
            <w:tcBorders>
              <w:right w:val="single" w:sz="4" w:space="0" w:color="auto"/>
            </w:tcBorders>
            <w:shd w:val="clear" w:color="auto" w:fill="auto"/>
          </w:tcPr>
          <w:p w14:paraId="4573443E" w14:textId="77777777" w:rsidR="00C6203D" w:rsidRPr="006D7802" w:rsidRDefault="00C6203D" w:rsidP="006D7802">
            <w:pPr>
              <w:spacing w:before="0" w:after="0"/>
              <w:rPr>
                <w:rFonts w:cs="Times New Roman"/>
              </w:rPr>
            </w:pPr>
            <w:r w:rsidRPr="006D7802">
              <w:rPr>
                <w:rFonts w:cs="Times New Roman"/>
              </w:rPr>
              <w:t>2060455.73</w:t>
            </w:r>
          </w:p>
        </w:tc>
        <w:tc>
          <w:tcPr>
            <w:tcW w:w="772" w:type="dxa"/>
            <w:tcBorders>
              <w:top w:val="single" w:sz="4" w:space="0" w:color="auto"/>
              <w:left w:val="single" w:sz="4" w:space="0" w:color="auto"/>
              <w:bottom w:val="single" w:sz="4" w:space="0" w:color="auto"/>
              <w:right w:val="single" w:sz="4" w:space="0" w:color="auto"/>
            </w:tcBorders>
            <w:vAlign w:val="center"/>
          </w:tcPr>
          <w:p w14:paraId="720DD091" w14:textId="77777777" w:rsidR="00C6203D" w:rsidRPr="006D7802" w:rsidRDefault="00C6203D" w:rsidP="006D7802">
            <w:pPr>
              <w:spacing w:before="0" w:after="0"/>
              <w:jc w:val="center"/>
              <w:rPr>
                <w:rFonts w:cs="Times New Roman"/>
              </w:rPr>
            </w:pPr>
            <w:r w:rsidRPr="006D7802">
              <w:rPr>
                <w:rFonts w:cs="Times New Roman"/>
              </w:rPr>
              <w:t>17</w:t>
            </w:r>
          </w:p>
        </w:tc>
        <w:tc>
          <w:tcPr>
            <w:tcW w:w="1418" w:type="dxa"/>
            <w:tcBorders>
              <w:left w:val="single" w:sz="4" w:space="0" w:color="auto"/>
            </w:tcBorders>
          </w:tcPr>
          <w:p w14:paraId="170746E9" w14:textId="77777777" w:rsidR="00C6203D" w:rsidRPr="006D7802" w:rsidRDefault="00C6203D" w:rsidP="006D7802">
            <w:pPr>
              <w:spacing w:before="0" w:after="0"/>
              <w:rPr>
                <w:rFonts w:cs="Times New Roman"/>
              </w:rPr>
            </w:pPr>
            <w:r w:rsidRPr="006D7802">
              <w:rPr>
                <w:rFonts w:cs="Times New Roman"/>
              </w:rPr>
              <w:t>561038.64</w:t>
            </w:r>
          </w:p>
        </w:tc>
        <w:tc>
          <w:tcPr>
            <w:tcW w:w="1559" w:type="dxa"/>
          </w:tcPr>
          <w:p w14:paraId="0D38126B" w14:textId="77777777" w:rsidR="00C6203D" w:rsidRPr="006D7802" w:rsidRDefault="00C6203D" w:rsidP="006D7802">
            <w:pPr>
              <w:spacing w:before="0" w:after="0"/>
              <w:rPr>
                <w:rFonts w:cs="Times New Roman"/>
              </w:rPr>
            </w:pPr>
            <w:r w:rsidRPr="006D7802">
              <w:rPr>
                <w:rFonts w:cs="Times New Roman"/>
              </w:rPr>
              <w:t>2060261.18</w:t>
            </w:r>
          </w:p>
        </w:tc>
      </w:tr>
      <w:tr w:rsidR="00C6203D" w:rsidRPr="006D7802" w14:paraId="7EC6F2EF" w14:textId="77777777" w:rsidTr="00E21ABD">
        <w:trPr>
          <w:jc w:val="center"/>
        </w:trPr>
        <w:tc>
          <w:tcPr>
            <w:tcW w:w="736" w:type="dxa"/>
            <w:shd w:val="clear" w:color="auto" w:fill="auto"/>
            <w:vAlign w:val="center"/>
          </w:tcPr>
          <w:p w14:paraId="6D04B307" w14:textId="77777777" w:rsidR="00C6203D" w:rsidRPr="006D7802" w:rsidRDefault="00C6203D" w:rsidP="006D7802">
            <w:pPr>
              <w:spacing w:before="0" w:after="0"/>
              <w:jc w:val="center"/>
              <w:rPr>
                <w:rFonts w:cs="Times New Roman"/>
              </w:rPr>
            </w:pPr>
            <w:r w:rsidRPr="006D7802">
              <w:rPr>
                <w:rFonts w:cs="Times New Roman"/>
              </w:rPr>
              <w:t>2</w:t>
            </w:r>
          </w:p>
        </w:tc>
        <w:tc>
          <w:tcPr>
            <w:tcW w:w="1299" w:type="dxa"/>
            <w:shd w:val="clear" w:color="auto" w:fill="auto"/>
          </w:tcPr>
          <w:p w14:paraId="6855013C" w14:textId="77777777" w:rsidR="00C6203D" w:rsidRPr="006D7802" w:rsidRDefault="00C6203D" w:rsidP="006D7802">
            <w:pPr>
              <w:spacing w:before="0" w:after="0"/>
              <w:rPr>
                <w:rFonts w:cs="Times New Roman"/>
              </w:rPr>
            </w:pPr>
            <w:r w:rsidRPr="006D7802">
              <w:rPr>
                <w:rFonts w:cs="Times New Roman"/>
              </w:rPr>
              <w:t>561291.78</w:t>
            </w:r>
          </w:p>
        </w:tc>
        <w:tc>
          <w:tcPr>
            <w:tcW w:w="1299" w:type="dxa"/>
            <w:tcBorders>
              <w:right w:val="single" w:sz="4" w:space="0" w:color="auto"/>
            </w:tcBorders>
            <w:shd w:val="clear" w:color="auto" w:fill="auto"/>
          </w:tcPr>
          <w:p w14:paraId="201D5801" w14:textId="77777777" w:rsidR="00C6203D" w:rsidRPr="006D7802" w:rsidRDefault="00C6203D" w:rsidP="006D7802">
            <w:pPr>
              <w:spacing w:before="0" w:after="0"/>
              <w:rPr>
                <w:rFonts w:cs="Times New Roman"/>
              </w:rPr>
            </w:pPr>
            <w:r w:rsidRPr="006D7802">
              <w:rPr>
                <w:rFonts w:cs="Times New Roman"/>
              </w:rPr>
              <w:t>2060293.04</w:t>
            </w:r>
          </w:p>
        </w:tc>
        <w:tc>
          <w:tcPr>
            <w:tcW w:w="772" w:type="dxa"/>
            <w:tcBorders>
              <w:top w:val="single" w:sz="4" w:space="0" w:color="auto"/>
              <w:left w:val="single" w:sz="4" w:space="0" w:color="auto"/>
              <w:bottom w:val="single" w:sz="4" w:space="0" w:color="auto"/>
              <w:right w:val="single" w:sz="4" w:space="0" w:color="auto"/>
            </w:tcBorders>
            <w:vAlign w:val="center"/>
          </w:tcPr>
          <w:p w14:paraId="20C5E5D9" w14:textId="77777777" w:rsidR="00C6203D" w:rsidRPr="006D7802" w:rsidRDefault="00C6203D" w:rsidP="006D7802">
            <w:pPr>
              <w:spacing w:before="0" w:after="0"/>
              <w:jc w:val="center"/>
              <w:rPr>
                <w:rFonts w:cs="Times New Roman"/>
              </w:rPr>
            </w:pPr>
            <w:r w:rsidRPr="006D7802">
              <w:rPr>
                <w:rFonts w:cs="Times New Roman"/>
              </w:rPr>
              <w:t>18</w:t>
            </w:r>
          </w:p>
        </w:tc>
        <w:tc>
          <w:tcPr>
            <w:tcW w:w="1418" w:type="dxa"/>
            <w:tcBorders>
              <w:left w:val="single" w:sz="4" w:space="0" w:color="auto"/>
            </w:tcBorders>
          </w:tcPr>
          <w:p w14:paraId="630F743F" w14:textId="77777777" w:rsidR="00C6203D" w:rsidRPr="006D7802" w:rsidRDefault="00C6203D" w:rsidP="006D7802">
            <w:pPr>
              <w:spacing w:before="0" w:after="0"/>
              <w:rPr>
                <w:rFonts w:cs="Times New Roman"/>
              </w:rPr>
            </w:pPr>
            <w:r w:rsidRPr="006D7802">
              <w:rPr>
                <w:rFonts w:cs="Times New Roman"/>
              </w:rPr>
              <w:t>561045.42</w:t>
            </w:r>
          </w:p>
        </w:tc>
        <w:tc>
          <w:tcPr>
            <w:tcW w:w="1559" w:type="dxa"/>
          </w:tcPr>
          <w:p w14:paraId="62EB7A7D" w14:textId="77777777" w:rsidR="00C6203D" w:rsidRPr="006D7802" w:rsidRDefault="00C6203D" w:rsidP="006D7802">
            <w:pPr>
              <w:spacing w:before="0" w:after="0"/>
              <w:rPr>
                <w:rFonts w:cs="Times New Roman"/>
              </w:rPr>
            </w:pPr>
            <w:r w:rsidRPr="006D7802">
              <w:rPr>
                <w:rFonts w:cs="Times New Roman"/>
              </w:rPr>
              <w:t>2060267.04</w:t>
            </w:r>
          </w:p>
        </w:tc>
      </w:tr>
      <w:tr w:rsidR="00C6203D" w:rsidRPr="006D7802" w14:paraId="4FF7CB79" w14:textId="77777777" w:rsidTr="00E21ABD">
        <w:trPr>
          <w:jc w:val="center"/>
        </w:trPr>
        <w:tc>
          <w:tcPr>
            <w:tcW w:w="736" w:type="dxa"/>
            <w:shd w:val="clear" w:color="auto" w:fill="auto"/>
            <w:vAlign w:val="center"/>
          </w:tcPr>
          <w:p w14:paraId="3162BFC0" w14:textId="77777777" w:rsidR="00C6203D" w:rsidRPr="006D7802" w:rsidRDefault="00C6203D" w:rsidP="006D7802">
            <w:pPr>
              <w:spacing w:before="0" w:after="0"/>
              <w:jc w:val="center"/>
              <w:rPr>
                <w:rFonts w:cs="Times New Roman"/>
              </w:rPr>
            </w:pPr>
            <w:r w:rsidRPr="006D7802">
              <w:rPr>
                <w:rFonts w:cs="Times New Roman"/>
              </w:rPr>
              <w:t>3</w:t>
            </w:r>
          </w:p>
        </w:tc>
        <w:tc>
          <w:tcPr>
            <w:tcW w:w="1299" w:type="dxa"/>
            <w:shd w:val="clear" w:color="auto" w:fill="auto"/>
          </w:tcPr>
          <w:p w14:paraId="3462E538" w14:textId="77777777" w:rsidR="00C6203D" w:rsidRPr="006D7802" w:rsidRDefault="00C6203D" w:rsidP="006D7802">
            <w:pPr>
              <w:spacing w:before="0" w:after="0"/>
              <w:rPr>
                <w:rFonts w:cs="Times New Roman"/>
              </w:rPr>
            </w:pPr>
            <w:r w:rsidRPr="006D7802">
              <w:rPr>
                <w:rFonts w:cs="Times New Roman"/>
              </w:rPr>
              <w:t>561280.63</w:t>
            </w:r>
          </w:p>
        </w:tc>
        <w:tc>
          <w:tcPr>
            <w:tcW w:w="1299" w:type="dxa"/>
            <w:tcBorders>
              <w:right w:val="single" w:sz="4" w:space="0" w:color="auto"/>
            </w:tcBorders>
            <w:shd w:val="clear" w:color="auto" w:fill="auto"/>
          </w:tcPr>
          <w:p w14:paraId="51005F39" w14:textId="77777777" w:rsidR="00C6203D" w:rsidRPr="006D7802" w:rsidRDefault="00C6203D" w:rsidP="006D7802">
            <w:pPr>
              <w:spacing w:before="0" w:after="0"/>
              <w:rPr>
                <w:rFonts w:cs="Times New Roman"/>
              </w:rPr>
            </w:pPr>
            <w:r w:rsidRPr="006D7802">
              <w:rPr>
                <w:rFonts w:cs="Times New Roman"/>
              </w:rPr>
              <w:t>2060292.44</w:t>
            </w:r>
          </w:p>
        </w:tc>
        <w:tc>
          <w:tcPr>
            <w:tcW w:w="772" w:type="dxa"/>
            <w:tcBorders>
              <w:top w:val="single" w:sz="4" w:space="0" w:color="auto"/>
              <w:left w:val="single" w:sz="4" w:space="0" w:color="auto"/>
              <w:bottom w:val="single" w:sz="4" w:space="0" w:color="auto"/>
              <w:right w:val="single" w:sz="4" w:space="0" w:color="auto"/>
            </w:tcBorders>
            <w:vAlign w:val="center"/>
          </w:tcPr>
          <w:p w14:paraId="1651EB4C" w14:textId="77777777" w:rsidR="00C6203D" w:rsidRPr="006D7802" w:rsidRDefault="00C6203D" w:rsidP="006D7802">
            <w:pPr>
              <w:spacing w:before="0" w:after="0"/>
              <w:jc w:val="center"/>
              <w:rPr>
                <w:rFonts w:cs="Times New Roman"/>
              </w:rPr>
            </w:pPr>
            <w:r w:rsidRPr="006D7802">
              <w:rPr>
                <w:rFonts w:cs="Times New Roman"/>
              </w:rPr>
              <w:t>19</w:t>
            </w:r>
          </w:p>
        </w:tc>
        <w:tc>
          <w:tcPr>
            <w:tcW w:w="1418" w:type="dxa"/>
            <w:tcBorders>
              <w:left w:val="single" w:sz="4" w:space="0" w:color="auto"/>
            </w:tcBorders>
          </w:tcPr>
          <w:p w14:paraId="5FBC7110" w14:textId="77777777" w:rsidR="00C6203D" w:rsidRPr="006D7802" w:rsidRDefault="00C6203D" w:rsidP="006D7802">
            <w:pPr>
              <w:spacing w:before="0" w:after="0"/>
              <w:rPr>
                <w:rFonts w:cs="Times New Roman"/>
              </w:rPr>
            </w:pPr>
            <w:r w:rsidRPr="006D7802">
              <w:rPr>
                <w:rFonts w:cs="Times New Roman"/>
              </w:rPr>
              <w:t>561054.91</w:t>
            </w:r>
          </w:p>
        </w:tc>
        <w:tc>
          <w:tcPr>
            <w:tcW w:w="1559" w:type="dxa"/>
          </w:tcPr>
          <w:p w14:paraId="5B4A6454" w14:textId="77777777" w:rsidR="00C6203D" w:rsidRPr="006D7802" w:rsidRDefault="00C6203D" w:rsidP="006D7802">
            <w:pPr>
              <w:spacing w:before="0" w:after="0"/>
              <w:rPr>
                <w:rFonts w:cs="Times New Roman"/>
              </w:rPr>
            </w:pPr>
            <w:r w:rsidRPr="006D7802">
              <w:rPr>
                <w:rFonts w:cs="Times New Roman"/>
              </w:rPr>
              <w:t>2060275.66</w:t>
            </w:r>
          </w:p>
        </w:tc>
      </w:tr>
      <w:tr w:rsidR="00C6203D" w:rsidRPr="006D7802" w14:paraId="7A2C8990" w14:textId="77777777" w:rsidTr="00E21ABD">
        <w:trPr>
          <w:jc w:val="center"/>
        </w:trPr>
        <w:tc>
          <w:tcPr>
            <w:tcW w:w="736" w:type="dxa"/>
            <w:shd w:val="clear" w:color="auto" w:fill="auto"/>
            <w:vAlign w:val="center"/>
          </w:tcPr>
          <w:p w14:paraId="7045BC71" w14:textId="77777777" w:rsidR="00C6203D" w:rsidRPr="006D7802" w:rsidRDefault="00C6203D" w:rsidP="006D7802">
            <w:pPr>
              <w:spacing w:before="0" w:after="0"/>
              <w:jc w:val="center"/>
              <w:rPr>
                <w:rFonts w:cs="Times New Roman"/>
              </w:rPr>
            </w:pPr>
            <w:r w:rsidRPr="006D7802">
              <w:rPr>
                <w:rFonts w:cs="Times New Roman"/>
              </w:rPr>
              <w:t>4</w:t>
            </w:r>
          </w:p>
        </w:tc>
        <w:tc>
          <w:tcPr>
            <w:tcW w:w="1299" w:type="dxa"/>
            <w:shd w:val="clear" w:color="auto" w:fill="auto"/>
          </w:tcPr>
          <w:p w14:paraId="3E5B32F0" w14:textId="77777777" w:rsidR="00C6203D" w:rsidRPr="006D7802" w:rsidRDefault="00C6203D" w:rsidP="006D7802">
            <w:pPr>
              <w:spacing w:before="0" w:after="0"/>
              <w:rPr>
                <w:rFonts w:cs="Times New Roman"/>
              </w:rPr>
            </w:pPr>
            <w:r w:rsidRPr="006D7802">
              <w:rPr>
                <w:rFonts w:cs="Times New Roman"/>
              </w:rPr>
              <w:t>561269.79</w:t>
            </w:r>
          </w:p>
        </w:tc>
        <w:tc>
          <w:tcPr>
            <w:tcW w:w="1299" w:type="dxa"/>
            <w:tcBorders>
              <w:right w:val="single" w:sz="4" w:space="0" w:color="auto"/>
            </w:tcBorders>
            <w:shd w:val="clear" w:color="auto" w:fill="auto"/>
          </w:tcPr>
          <w:p w14:paraId="4BBDECA4" w14:textId="77777777" w:rsidR="00C6203D" w:rsidRPr="006D7802" w:rsidRDefault="00C6203D" w:rsidP="006D7802">
            <w:pPr>
              <w:spacing w:before="0" w:after="0"/>
              <w:rPr>
                <w:rFonts w:cs="Times New Roman"/>
              </w:rPr>
            </w:pPr>
            <w:r w:rsidRPr="006D7802">
              <w:rPr>
                <w:rFonts w:cs="Times New Roman"/>
              </w:rPr>
              <w:t>2060291.10</w:t>
            </w:r>
          </w:p>
        </w:tc>
        <w:tc>
          <w:tcPr>
            <w:tcW w:w="772" w:type="dxa"/>
            <w:tcBorders>
              <w:top w:val="single" w:sz="4" w:space="0" w:color="auto"/>
              <w:left w:val="single" w:sz="4" w:space="0" w:color="auto"/>
              <w:bottom w:val="single" w:sz="4" w:space="0" w:color="auto"/>
              <w:right w:val="single" w:sz="4" w:space="0" w:color="auto"/>
            </w:tcBorders>
            <w:vAlign w:val="center"/>
          </w:tcPr>
          <w:p w14:paraId="502C260B" w14:textId="77777777" w:rsidR="00C6203D" w:rsidRPr="006D7802" w:rsidRDefault="00C6203D" w:rsidP="006D7802">
            <w:pPr>
              <w:spacing w:before="0" w:after="0"/>
              <w:jc w:val="center"/>
              <w:rPr>
                <w:rFonts w:cs="Times New Roman"/>
              </w:rPr>
            </w:pPr>
            <w:r w:rsidRPr="006D7802">
              <w:rPr>
                <w:rFonts w:cs="Times New Roman"/>
              </w:rPr>
              <w:t>20</w:t>
            </w:r>
          </w:p>
        </w:tc>
        <w:tc>
          <w:tcPr>
            <w:tcW w:w="1418" w:type="dxa"/>
            <w:tcBorders>
              <w:left w:val="single" w:sz="4" w:space="0" w:color="auto"/>
            </w:tcBorders>
          </w:tcPr>
          <w:p w14:paraId="48BC655D" w14:textId="77777777" w:rsidR="00C6203D" w:rsidRPr="006D7802" w:rsidRDefault="00C6203D" w:rsidP="006D7802">
            <w:pPr>
              <w:spacing w:before="0" w:after="0"/>
              <w:rPr>
                <w:rFonts w:cs="Times New Roman"/>
              </w:rPr>
            </w:pPr>
            <w:r w:rsidRPr="006D7802">
              <w:rPr>
                <w:rFonts w:cs="Times New Roman"/>
              </w:rPr>
              <w:t>561069.08</w:t>
            </w:r>
          </w:p>
        </w:tc>
        <w:tc>
          <w:tcPr>
            <w:tcW w:w="1559" w:type="dxa"/>
          </w:tcPr>
          <w:p w14:paraId="7E8973CD" w14:textId="77777777" w:rsidR="00C6203D" w:rsidRPr="006D7802" w:rsidRDefault="00C6203D" w:rsidP="006D7802">
            <w:pPr>
              <w:spacing w:before="0" w:after="0"/>
              <w:rPr>
                <w:rFonts w:cs="Times New Roman"/>
              </w:rPr>
            </w:pPr>
            <w:r w:rsidRPr="006D7802">
              <w:rPr>
                <w:rFonts w:cs="Times New Roman"/>
              </w:rPr>
              <w:t>2060291.61</w:t>
            </w:r>
          </w:p>
        </w:tc>
      </w:tr>
      <w:tr w:rsidR="00C6203D" w:rsidRPr="006D7802" w14:paraId="0C53A067" w14:textId="77777777" w:rsidTr="00E21ABD">
        <w:trPr>
          <w:jc w:val="center"/>
        </w:trPr>
        <w:tc>
          <w:tcPr>
            <w:tcW w:w="736" w:type="dxa"/>
            <w:shd w:val="clear" w:color="auto" w:fill="auto"/>
            <w:vAlign w:val="center"/>
          </w:tcPr>
          <w:p w14:paraId="19A65087" w14:textId="77777777" w:rsidR="00C6203D" w:rsidRPr="006D7802" w:rsidRDefault="00C6203D" w:rsidP="006D7802">
            <w:pPr>
              <w:spacing w:before="0" w:after="0"/>
              <w:jc w:val="center"/>
              <w:rPr>
                <w:rFonts w:cs="Times New Roman"/>
              </w:rPr>
            </w:pPr>
            <w:r w:rsidRPr="006D7802">
              <w:rPr>
                <w:rFonts w:cs="Times New Roman"/>
              </w:rPr>
              <w:t>5</w:t>
            </w:r>
          </w:p>
        </w:tc>
        <w:tc>
          <w:tcPr>
            <w:tcW w:w="1299" w:type="dxa"/>
            <w:shd w:val="clear" w:color="auto" w:fill="auto"/>
          </w:tcPr>
          <w:p w14:paraId="1C6BFE39" w14:textId="77777777" w:rsidR="00C6203D" w:rsidRPr="006D7802" w:rsidRDefault="00C6203D" w:rsidP="006D7802">
            <w:pPr>
              <w:spacing w:before="0" w:after="0"/>
              <w:rPr>
                <w:rFonts w:cs="Times New Roman"/>
              </w:rPr>
            </w:pPr>
            <w:r w:rsidRPr="006D7802">
              <w:rPr>
                <w:rFonts w:cs="Times New Roman"/>
              </w:rPr>
              <w:t>561256.02</w:t>
            </w:r>
          </w:p>
        </w:tc>
        <w:tc>
          <w:tcPr>
            <w:tcW w:w="1299" w:type="dxa"/>
            <w:tcBorders>
              <w:right w:val="single" w:sz="4" w:space="0" w:color="auto"/>
            </w:tcBorders>
            <w:shd w:val="clear" w:color="auto" w:fill="auto"/>
          </w:tcPr>
          <w:p w14:paraId="76048681" w14:textId="77777777" w:rsidR="00C6203D" w:rsidRPr="006D7802" w:rsidRDefault="00C6203D" w:rsidP="006D7802">
            <w:pPr>
              <w:spacing w:before="0" w:after="0"/>
              <w:rPr>
                <w:rFonts w:cs="Times New Roman"/>
              </w:rPr>
            </w:pPr>
            <w:r w:rsidRPr="006D7802">
              <w:rPr>
                <w:rFonts w:cs="Times New Roman"/>
              </w:rPr>
              <w:t>2060287.76</w:t>
            </w:r>
          </w:p>
        </w:tc>
        <w:tc>
          <w:tcPr>
            <w:tcW w:w="772" w:type="dxa"/>
            <w:tcBorders>
              <w:top w:val="single" w:sz="4" w:space="0" w:color="auto"/>
              <w:left w:val="single" w:sz="4" w:space="0" w:color="auto"/>
              <w:bottom w:val="single" w:sz="4" w:space="0" w:color="auto"/>
              <w:right w:val="single" w:sz="4" w:space="0" w:color="auto"/>
            </w:tcBorders>
            <w:vAlign w:val="center"/>
          </w:tcPr>
          <w:p w14:paraId="26A8ECBD" w14:textId="77777777" w:rsidR="00C6203D" w:rsidRPr="006D7802" w:rsidRDefault="00C6203D" w:rsidP="006D7802">
            <w:pPr>
              <w:spacing w:before="0" w:after="0"/>
              <w:jc w:val="center"/>
              <w:rPr>
                <w:rFonts w:cs="Times New Roman"/>
              </w:rPr>
            </w:pPr>
            <w:r w:rsidRPr="006D7802">
              <w:rPr>
                <w:rFonts w:cs="Times New Roman"/>
              </w:rPr>
              <w:t>21</w:t>
            </w:r>
          </w:p>
        </w:tc>
        <w:tc>
          <w:tcPr>
            <w:tcW w:w="1418" w:type="dxa"/>
            <w:tcBorders>
              <w:left w:val="single" w:sz="4" w:space="0" w:color="auto"/>
            </w:tcBorders>
          </w:tcPr>
          <w:p w14:paraId="398EDB76" w14:textId="77777777" w:rsidR="00C6203D" w:rsidRPr="006D7802" w:rsidRDefault="00C6203D" w:rsidP="006D7802">
            <w:pPr>
              <w:spacing w:before="0" w:after="0"/>
              <w:rPr>
                <w:rFonts w:cs="Times New Roman"/>
              </w:rPr>
            </w:pPr>
            <w:r w:rsidRPr="006D7802">
              <w:rPr>
                <w:rFonts w:cs="Times New Roman"/>
              </w:rPr>
              <w:t>561085.95</w:t>
            </w:r>
          </w:p>
        </w:tc>
        <w:tc>
          <w:tcPr>
            <w:tcW w:w="1559" w:type="dxa"/>
          </w:tcPr>
          <w:p w14:paraId="38861EAD" w14:textId="77777777" w:rsidR="00C6203D" w:rsidRPr="006D7802" w:rsidRDefault="00C6203D" w:rsidP="006D7802">
            <w:pPr>
              <w:spacing w:before="0" w:after="0"/>
              <w:rPr>
                <w:rFonts w:cs="Times New Roman"/>
              </w:rPr>
            </w:pPr>
            <w:r w:rsidRPr="006D7802">
              <w:rPr>
                <w:rFonts w:cs="Times New Roman"/>
              </w:rPr>
              <w:t>2060307.31</w:t>
            </w:r>
          </w:p>
        </w:tc>
      </w:tr>
      <w:tr w:rsidR="00C6203D" w:rsidRPr="006D7802" w14:paraId="194071EB" w14:textId="77777777" w:rsidTr="00E21ABD">
        <w:trPr>
          <w:jc w:val="center"/>
        </w:trPr>
        <w:tc>
          <w:tcPr>
            <w:tcW w:w="736" w:type="dxa"/>
            <w:shd w:val="clear" w:color="auto" w:fill="auto"/>
            <w:vAlign w:val="center"/>
          </w:tcPr>
          <w:p w14:paraId="7F3D42D1" w14:textId="77777777" w:rsidR="00C6203D" w:rsidRPr="006D7802" w:rsidRDefault="00C6203D" w:rsidP="006D7802">
            <w:pPr>
              <w:spacing w:before="0" w:after="0"/>
              <w:jc w:val="center"/>
              <w:rPr>
                <w:rFonts w:cs="Times New Roman"/>
              </w:rPr>
            </w:pPr>
            <w:r w:rsidRPr="006D7802">
              <w:rPr>
                <w:rFonts w:cs="Times New Roman"/>
              </w:rPr>
              <w:t>6</w:t>
            </w:r>
          </w:p>
        </w:tc>
        <w:tc>
          <w:tcPr>
            <w:tcW w:w="1299" w:type="dxa"/>
            <w:shd w:val="clear" w:color="auto" w:fill="auto"/>
          </w:tcPr>
          <w:p w14:paraId="6C393CFD" w14:textId="77777777" w:rsidR="00C6203D" w:rsidRPr="006D7802" w:rsidRDefault="00C6203D" w:rsidP="006D7802">
            <w:pPr>
              <w:spacing w:before="0" w:after="0"/>
              <w:rPr>
                <w:rFonts w:cs="Times New Roman"/>
              </w:rPr>
            </w:pPr>
            <w:r w:rsidRPr="006D7802">
              <w:rPr>
                <w:rFonts w:cs="Times New Roman"/>
              </w:rPr>
              <w:t>561228.10</w:t>
            </w:r>
          </w:p>
        </w:tc>
        <w:tc>
          <w:tcPr>
            <w:tcW w:w="1299" w:type="dxa"/>
            <w:tcBorders>
              <w:right w:val="single" w:sz="4" w:space="0" w:color="auto"/>
            </w:tcBorders>
            <w:shd w:val="clear" w:color="auto" w:fill="auto"/>
          </w:tcPr>
          <w:p w14:paraId="6AE5B9DB" w14:textId="77777777" w:rsidR="00C6203D" w:rsidRPr="006D7802" w:rsidRDefault="00C6203D" w:rsidP="006D7802">
            <w:pPr>
              <w:spacing w:before="0" w:after="0"/>
              <w:rPr>
                <w:rFonts w:cs="Times New Roman"/>
              </w:rPr>
            </w:pPr>
            <w:r w:rsidRPr="006D7802">
              <w:rPr>
                <w:rFonts w:cs="Times New Roman"/>
              </w:rPr>
              <w:t>2060281.75</w:t>
            </w:r>
          </w:p>
        </w:tc>
        <w:tc>
          <w:tcPr>
            <w:tcW w:w="772" w:type="dxa"/>
            <w:tcBorders>
              <w:top w:val="single" w:sz="4" w:space="0" w:color="auto"/>
              <w:left w:val="single" w:sz="4" w:space="0" w:color="auto"/>
              <w:bottom w:val="single" w:sz="4" w:space="0" w:color="auto"/>
              <w:right w:val="single" w:sz="4" w:space="0" w:color="auto"/>
            </w:tcBorders>
            <w:vAlign w:val="center"/>
          </w:tcPr>
          <w:p w14:paraId="0A1801D2" w14:textId="77777777" w:rsidR="00C6203D" w:rsidRPr="006D7802" w:rsidRDefault="00C6203D" w:rsidP="006D7802">
            <w:pPr>
              <w:spacing w:before="0" w:after="0"/>
              <w:jc w:val="center"/>
              <w:rPr>
                <w:rFonts w:cs="Times New Roman"/>
              </w:rPr>
            </w:pPr>
            <w:r w:rsidRPr="006D7802">
              <w:rPr>
                <w:rFonts w:cs="Times New Roman"/>
              </w:rPr>
              <w:t>22</w:t>
            </w:r>
          </w:p>
        </w:tc>
        <w:tc>
          <w:tcPr>
            <w:tcW w:w="1418" w:type="dxa"/>
            <w:tcBorders>
              <w:left w:val="single" w:sz="4" w:space="0" w:color="auto"/>
            </w:tcBorders>
          </w:tcPr>
          <w:p w14:paraId="560A811F" w14:textId="77777777" w:rsidR="00C6203D" w:rsidRPr="006D7802" w:rsidRDefault="00C6203D" w:rsidP="006D7802">
            <w:pPr>
              <w:spacing w:before="0" w:after="0"/>
              <w:rPr>
                <w:rFonts w:cs="Times New Roman"/>
              </w:rPr>
            </w:pPr>
            <w:r w:rsidRPr="006D7802">
              <w:rPr>
                <w:rFonts w:cs="Times New Roman"/>
              </w:rPr>
              <w:t>561094.37</w:t>
            </w:r>
          </w:p>
        </w:tc>
        <w:tc>
          <w:tcPr>
            <w:tcW w:w="1559" w:type="dxa"/>
          </w:tcPr>
          <w:p w14:paraId="6C086610" w14:textId="77777777" w:rsidR="00C6203D" w:rsidRPr="006D7802" w:rsidRDefault="00C6203D" w:rsidP="006D7802">
            <w:pPr>
              <w:spacing w:before="0" w:after="0"/>
              <w:rPr>
                <w:rFonts w:cs="Times New Roman"/>
              </w:rPr>
            </w:pPr>
            <w:r w:rsidRPr="006D7802">
              <w:rPr>
                <w:rFonts w:cs="Times New Roman"/>
              </w:rPr>
              <w:t>2060316.07</w:t>
            </w:r>
          </w:p>
        </w:tc>
      </w:tr>
      <w:tr w:rsidR="00C6203D" w:rsidRPr="006D7802" w14:paraId="3B64C40B" w14:textId="77777777" w:rsidTr="00E21ABD">
        <w:trPr>
          <w:jc w:val="center"/>
        </w:trPr>
        <w:tc>
          <w:tcPr>
            <w:tcW w:w="736" w:type="dxa"/>
            <w:shd w:val="clear" w:color="auto" w:fill="auto"/>
            <w:vAlign w:val="center"/>
          </w:tcPr>
          <w:p w14:paraId="585F12D2" w14:textId="77777777" w:rsidR="00C6203D" w:rsidRPr="006D7802" w:rsidRDefault="00C6203D" w:rsidP="006D7802">
            <w:pPr>
              <w:spacing w:before="0" w:after="0"/>
              <w:jc w:val="center"/>
              <w:rPr>
                <w:rFonts w:cs="Times New Roman"/>
              </w:rPr>
            </w:pPr>
            <w:r w:rsidRPr="006D7802">
              <w:rPr>
                <w:rFonts w:cs="Times New Roman"/>
              </w:rPr>
              <w:t>7</w:t>
            </w:r>
          </w:p>
        </w:tc>
        <w:tc>
          <w:tcPr>
            <w:tcW w:w="1299" w:type="dxa"/>
            <w:shd w:val="clear" w:color="auto" w:fill="auto"/>
          </w:tcPr>
          <w:p w14:paraId="5261E2F2" w14:textId="77777777" w:rsidR="00C6203D" w:rsidRPr="006D7802" w:rsidRDefault="00C6203D" w:rsidP="006D7802">
            <w:pPr>
              <w:spacing w:before="0" w:after="0"/>
              <w:rPr>
                <w:rFonts w:cs="Times New Roman"/>
              </w:rPr>
            </w:pPr>
            <w:r w:rsidRPr="006D7802">
              <w:rPr>
                <w:rFonts w:cs="Times New Roman"/>
              </w:rPr>
              <w:t>561213.08</w:t>
            </w:r>
          </w:p>
        </w:tc>
        <w:tc>
          <w:tcPr>
            <w:tcW w:w="1299" w:type="dxa"/>
            <w:tcBorders>
              <w:right w:val="single" w:sz="4" w:space="0" w:color="auto"/>
            </w:tcBorders>
            <w:shd w:val="clear" w:color="auto" w:fill="auto"/>
          </w:tcPr>
          <w:p w14:paraId="104C43E5" w14:textId="77777777" w:rsidR="00C6203D" w:rsidRPr="006D7802" w:rsidRDefault="00C6203D" w:rsidP="006D7802">
            <w:pPr>
              <w:spacing w:before="0" w:after="0"/>
              <w:rPr>
                <w:rFonts w:cs="Times New Roman"/>
              </w:rPr>
            </w:pPr>
            <w:r w:rsidRPr="006D7802">
              <w:rPr>
                <w:rFonts w:cs="Times New Roman"/>
              </w:rPr>
              <w:t>2060278.41</w:t>
            </w:r>
          </w:p>
        </w:tc>
        <w:tc>
          <w:tcPr>
            <w:tcW w:w="772" w:type="dxa"/>
            <w:tcBorders>
              <w:top w:val="single" w:sz="4" w:space="0" w:color="auto"/>
              <w:left w:val="single" w:sz="4" w:space="0" w:color="auto"/>
              <w:bottom w:val="single" w:sz="4" w:space="0" w:color="auto"/>
              <w:right w:val="single" w:sz="4" w:space="0" w:color="auto"/>
            </w:tcBorders>
            <w:vAlign w:val="center"/>
          </w:tcPr>
          <w:p w14:paraId="58D563D5" w14:textId="77777777" w:rsidR="00C6203D" w:rsidRPr="006D7802" w:rsidRDefault="00C6203D" w:rsidP="006D7802">
            <w:pPr>
              <w:spacing w:before="0" w:after="0"/>
              <w:jc w:val="center"/>
              <w:rPr>
                <w:rFonts w:cs="Times New Roman"/>
              </w:rPr>
            </w:pPr>
            <w:r w:rsidRPr="006D7802">
              <w:rPr>
                <w:rFonts w:cs="Times New Roman"/>
              </w:rPr>
              <w:t>23</w:t>
            </w:r>
          </w:p>
        </w:tc>
        <w:tc>
          <w:tcPr>
            <w:tcW w:w="1418" w:type="dxa"/>
            <w:tcBorders>
              <w:left w:val="single" w:sz="4" w:space="0" w:color="auto"/>
            </w:tcBorders>
          </w:tcPr>
          <w:p w14:paraId="0D63D2B3" w14:textId="77777777" w:rsidR="00C6203D" w:rsidRPr="006D7802" w:rsidRDefault="00C6203D" w:rsidP="006D7802">
            <w:pPr>
              <w:spacing w:before="0" w:after="0"/>
              <w:rPr>
                <w:rFonts w:cs="Times New Roman"/>
              </w:rPr>
            </w:pPr>
            <w:r w:rsidRPr="006D7802">
              <w:rPr>
                <w:rFonts w:cs="Times New Roman"/>
              </w:rPr>
              <w:t>561119.19</w:t>
            </w:r>
          </w:p>
        </w:tc>
        <w:tc>
          <w:tcPr>
            <w:tcW w:w="1559" w:type="dxa"/>
          </w:tcPr>
          <w:p w14:paraId="4996DB38" w14:textId="77777777" w:rsidR="00C6203D" w:rsidRPr="006D7802" w:rsidRDefault="00C6203D" w:rsidP="006D7802">
            <w:pPr>
              <w:spacing w:before="0" w:after="0"/>
              <w:rPr>
                <w:rFonts w:cs="Times New Roman"/>
              </w:rPr>
            </w:pPr>
            <w:r w:rsidRPr="006D7802">
              <w:rPr>
                <w:rFonts w:cs="Times New Roman"/>
              </w:rPr>
              <w:t>2060336.31</w:t>
            </w:r>
          </w:p>
        </w:tc>
      </w:tr>
      <w:tr w:rsidR="00C6203D" w:rsidRPr="006D7802" w14:paraId="1BD48489" w14:textId="77777777" w:rsidTr="00E21ABD">
        <w:trPr>
          <w:jc w:val="center"/>
        </w:trPr>
        <w:tc>
          <w:tcPr>
            <w:tcW w:w="736" w:type="dxa"/>
            <w:shd w:val="clear" w:color="auto" w:fill="auto"/>
            <w:vAlign w:val="center"/>
          </w:tcPr>
          <w:p w14:paraId="23C1A587" w14:textId="77777777" w:rsidR="00C6203D" w:rsidRPr="006D7802" w:rsidRDefault="00C6203D" w:rsidP="006D7802">
            <w:pPr>
              <w:spacing w:before="0" w:after="0"/>
              <w:jc w:val="center"/>
              <w:rPr>
                <w:rFonts w:cs="Times New Roman"/>
              </w:rPr>
            </w:pPr>
            <w:r w:rsidRPr="006D7802">
              <w:rPr>
                <w:rFonts w:cs="Times New Roman"/>
              </w:rPr>
              <w:t>8</w:t>
            </w:r>
          </w:p>
        </w:tc>
        <w:tc>
          <w:tcPr>
            <w:tcW w:w="1299" w:type="dxa"/>
            <w:shd w:val="clear" w:color="auto" w:fill="auto"/>
          </w:tcPr>
          <w:p w14:paraId="56F7E31D" w14:textId="77777777" w:rsidR="00C6203D" w:rsidRPr="006D7802" w:rsidRDefault="00C6203D" w:rsidP="006D7802">
            <w:pPr>
              <w:spacing w:before="0" w:after="0"/>
              <w:rPr>
                <w:rFonts w:cs="Times New Roman"/>
              </w:rPr>
            </w:pPr>
            <w:r w:rsidRPr="006D7802">
              <w:rPr>
                <w:rFonts w:cs="Times New Roman"/>
              </w:rPr>
              <w:t>561192.31</w:t>
            </w:r>
          </w:p>
        </w:tc>
        <w:tc>
          <w:tcPr>
            <w:tcW w:w="1299" w:type="dxa"/>
            <w:tcBorders>
              <w:right w:val="single" w:sz="4" w:space="0" w:color="auto"/>
            </w:tcBorders>
            <w:shd w:val="clear" w:color="auto" w:fill="auto"/>
          </w:tcPr>
          <w:p w14:paraId="7ED0BCC7" w14:textId="77777777" w:rsidR="00C6203D" w:rsidRPr="006D7802" w:rsidRDefault="00C6203D" w:rsidP="006D7802">
            <w:pPr>
              <w:spacing w:before="0" w:after="0"/>
              <w:rPr>
                <w:rFonts w:cs="Times New Roman"/>
              </w:rPr>
            </w:pPr>
            <w:r w:rsidRPr="006D7802">
              <w:rPr>
                <w:rFonts w:cs="Times New Roman"/>
              </w:rPr>
              <w:t>2060273.96</w:t>
            </w:r>
          </w:p>
        </w:tc>
        <w:tc>
          <w:tcPr>
            <w:tcW w:w="772" w:type="dxa"/>
            <w:tcBorders>
              <w:top w:val="single" w:sz="4" w:space="0" w:color="auto"/>
              <w:left w:val="single" w:sz="4" w:space="0" w:color="auto"/>
              <w:bottom w:val="single" w:sz="4" w:space="0" w:color="auto"/>
              <w:right w:val="single" w:sz="4" w:space="0" w:color="auto"/>
            </w:tcBorders>
            <w:vAlign w:val="center"/>
          </w:tcPr>
          <w:p w14:paraId="28E7180E" w14:textId="77777777" w:rsidR="00C6203D" w:rsidRPr="006D7802" w:rsidRDefault="00C6203D" w:rsidP="006D7802">
            <w:pPr>
              <w:spacing w:before="0" w:after="0"/>
              <w:jc w:val="center"/>
              <w:rPr>
                <w:rFonts w:cs="Times New Roman"/>
              </w:rPr>
            </w:pPr>
            <w:r w:rsidRPr="006D7802">
              <w:rPr>
                <w:rFonts w:cs="Times New Roman"/>
              </w:rPr>
              <w:t>24</w:t>
            </w:r>
          </w:p>
        </w:tc>
        <w:tc>
          <w:tcPr>
            <w:tcW w:w="1418" w:type="dxa"/>
            <w:tcBorders>
              <w:left w:val="single" w:sz="4" w:space="0" w:color="auto"/>
            </w:tcBorders>
          </w:tcPr>
          <w:p w14:paraId="44928B01" w14:textId="77777777" w:rsidR="00C6203D" w:rsidRPr="006D7802" w:rsidRDefault="00C6203D" w:rsidP="006D7802">
            <w:pPr>
              <w:spacing w:before="0" w:after="0"/>
              <w:rPr>
                <w:rFonts w:cs="Times New Roman"/>
              </w:rPr>
            </w:pPr>
            <w:r w:rsidRPr="006D7802">
              <w:rPr>
                <w:rFonts w:cs="Times New Roman"/>
              </w:rPr>
              <w:t>561145.85</w:t>
            </w:r>
          </w:p>
        </w:tc>
        <w:tc>
          <w:tcPr>
            <w:tcW w:w="1559" w:type="dxa"/>
          </w:tcPr>
          <w:p w14:paraId="44EB8EDD" w14:textId="77777777" w:rsidR="00C6203D" w:rsidRPr="006D7802" w:rsidRDefault="00C6203D" w:rsidP="006D7802">
            <w:pPr>
              <w:spacing w:before="0" w:after="0"/>
              <w:rPr>
                <w:rFonts w:cs="Times New Roman"/>
              </w:rPr>
            </w:pPr>
            <w:r w:rsidRPr="006D7802">
              <w:rPr>
                <w:rFonts w:cs="Times New Roman"/>
              </w:rPr>
              <w:t>2060363.73</w:t>
            </w:r>
          </w:p>
        </w:tc>
      </w:tr>
      <w:tr w:rsidR="00C6203D" w:rsidRPr="006D7802" w14:paraId="50ABA9C3" w14:textId="77777777" w:rsidTr="00E21ABD">
        <w:trPr>
          <w:jc w:val="center"/>
        </w:trPr>
        <w:tc>
          <w:tcPr>
            <w:tcW w:w="736" w:type="dxa"/>
            <w:shd w:val="clear" w:color="auto" w:fill="auto"/>
            <w:vAlign w:val="center"/>
          </w:tcPr>
          <w:p w14:paraId="42ED43DA" w14:textId="77777777" w:rsidR="00C6203D" w:rsidRPr="006D7802" w:rsidRDefault="00C6203D" w:rsidP="006D7802">
            <w:pPr>
              <w:spacing w:before="0" w:after="0"/>
              <w:jc w:val="center"/>
              <w:rPr>
                <w:rFonts w:cs="Times New Roman"/>
              </w:rPr>
            </w:pPr>
            <w:r w:rsidRPr="006D7802">
              <w:rPr>
                <w:rFonts w:cs="Times New Roman"/>
              </w:rPr>
              <w:t>9</w:t>
            </w:r>
          </w:p>
        </w:tc>
        <w:tc>
          <w:tcPr>
            <w:tcW w:w="1299" w:type="dxa"/>
            <w:shd w:val="clear" w:color="auto" w:fill="auto"/>
          </w:tcPr>
          <w:p w14:paraId="2350D1FF" w14:textId="77777777" w:rsidR="00C6203D" w:rsidRPr="006D7802" w:rsidRDefault="00C6203D" w:rsidP="006D7802">
            <w:pPr>
              <w:spacing w:before="0" w:after="0"/>
              <w:rPr>
                <w:rFonts w:cs="Times New Roman"/>
              </w:rPr>
            </w:pPr>
            <w:r w:rsidRPr="006D7802">
              <w:rPr>
                <w:rFonts w:cs="Times New Roman"/>
              </w:rPr>
              <w:t>561165.03</w:t>
            </w:r>
          </w:p>
        </w:tc>
        <w:tc>
          <w:tcPr>
            <w:tcW w:w="1299" w:type="dxa"/>
            <w:tcBorders>
              <w:right w:val="single" w:sz="4" w:space="0" w:color="auto"/>
            </w:tcBorders>
            <w:shd w:val="clear" w:color="auto" w:fill="auto"/>
          </w:tcPr>
          <w:p w14:paraId="6E94E845" w14:textId="77777777" w:rsidR="00C6203D" w:rsidRPr="006D7802" w:rsidRDefault="00C6203D" w:rsidP="006D7802">
            <w:pPr>
              <w:spacing w:before="0" w:after="0"/>
              <w:rPr>
                <w:rFonts w:cs="Times New Roman"/>
              </w:rPr>
            </w:pPr>
            <w:r w:rsidRPr="006D7802">
              <w:rPr>
                <w:rFonts w:cs="Times New Roman"/>
              </w:rPr>
              <w:t>2060269.27</w:t>
            </w:r>
          </w:p>
        </w:tc>
        <w:tc>
          <w:tcPr>
            <w:tcW w:w="772" w:type="dxa"/>
            <w:tcBorders>
              <w:top w:val="single" w:sz="4" w:space="0" w:color="auto"/>
              <w:left w:val="single" w:sz="4" w:space="0" w:color="auto"/>
              <w:bottom w:val="single" w:sz="4" w:space="0" w:color="auto"/>
              <w:right w:val="single" w:sz="4" w:space="0" w:color="auto"/>
            </w:tcBorders>
            <w:vAlign w:val="center"/>
          </w:tcPr>
          <w:p w14:paraId="619F8797" w14:textId="77777777" w:rsidR="00C6203D" w:rsidRPr="006D7802" w:rsidRDefault="00C6203D" w:rsidP="006D7802">
            <w:pPr>
              <w:spacing w:before="0" w:after="0"/>
              <w:jc w:val="center"/>
              <w:rPr>
                <w:rFonts w:cs="Times New Roman"/>
              </w:rPr>
            </w:pPr>
            <w:r w:rsidRPr="006D7802">
              <w:rPr>
                <w:rFonts w:cs="Times New Roman"/>
              </w:rPr>
              <w:t>25</w:t>
            </w:r>
          </w:p>
        </w:tc>
        <w:tc>
          <w:tcPr>
            <w:tcW w:w="1418" w:type="dxa"/>
            <w:tcBorders>
              <w:left w:val="single" w:sz="4" w:space="0" w:color="auto"/>
            </w:tcBorders>
          </w:tcPr>
          <w:p w14:paraId="402194AE" w14:textId="77777777" w:rsidR="00C6203D" w:rsidRPr="006D7802" w:rsidRDefault="00C6203D" w:rsidP="006D7802">
            <w:pPr>
              <w:spacing w:before="0" w:after="0"/>
              <w:rPr>
                <w:rFonts w:cs="Times New Roman"/>
              </w:rPr>
            </w:pPr>
            <w:r w:rsidRPr="006D7802">
              <w:rPr>
                <w:rFonts w:cs="Times New Roman"/>
              </w:rPr>
              <w:t>561159.48</w:t>
            </w:r>
          </w:p>
        </w:tc>
        <w:tc>
          <w:tcPr>
            <w:tcW w:w="1559" w:type="dxa"/>
          </w:tcPr>
          <w:p w14:paraId="6351B578" w14:textId="77777777" w:rsidR="00C6203D" w:rsidRPr="006D7802" w:rsidRDefault="00C6203D" w:rsidP="006D7802">
            <w:pPr>
              <w:spacing w:before="0" w:after="0"/>
              <w:rPr>
                <w:rFonts w:cs="Times New Roman"/>
              </w:rPr>
            </w:pPr>
            <w:r w:rsidRPr="006D7802">
              <w:rPr>
                <w:rFonts w:cs="Times New Roman"/>
              </w:rPr>
              <w:t>2060377.18</w:t>
            </w:r>
          </w:p>
        </w:tc>
      </w:tr>
      <w:tr w:rsidR="00C6203D" w:rsidRPr="006D7802" w14:paraId="7E02758F" w14:textId="77777777" w:rsidTr="00E21ABD">
        <w:trPr>
          <w:jc w:val="center"/>
        </w:trPr>
        <w:tc>
          <w:tcPr>
            <w:tcW w:w="736" w:type="dxa"/>
            <w:shd w:val="clear" w:color="auto" w:fill="auto"/>
            <w:vAlign w:val="center"/>
          </w:tcPr>
          <w:p w14:paraId="649C90A1" w14:textId="77777777" w:rsidR="00C6203D" w:rsidRPr="006D7802" w:rsidRDefault="00C6203D" w:rsidP="006D7802">
            <w:pPr>
              <w:spacing w:before="0" w:after="0"/>
              <w:jc w:val="center"/>
              <w:rPr>
                <w:rFonts w:cs="Times New Roman"/>
              </w:rPr>
            </w:pPr>
            <w:r w:rsidRPr="006D7802">
              <w:rPr>
                <w:rFonts w:cs="Times New Roman"/>
              </w:rPr>
              <w:t>10</w:t>
            </w:r>
          </w:p>
        </w:tc>
        <w:tc>
          <w:tcPr>
            <w:tcW w:w="1299" w:type="dxa"/>
            <w:shd w:val="clear" w:color="auto" w:fill="auto"/>
          </w:tcPr>
          <w:p w14:paraId="656554D1" w14:textId="77777777" w:rsidR="00C6203D" w:rsidRPr="006D7802" w:rsidRDefault="00C6203D" w:rsidP="006D7802">
            <w:pPr>
              <w:spacing w:before="0" w:after="0"/>
              <w:rPr>
                <w:rFonts w:cs="Times New Roman"/>
              </w:rPr>
            </w:pPr>
            <w:r w:rsidRPr="006D7802">
              <w:rPr>
                <w:rFonts w:cs="Times New Roman"/>
              </w:rPr>
              <w:t>561155.48</w:t>
            </w:r>
          </w:p>
        </w:tc>
        <w:tc>
          <w:tcPr>
            <w:tcW w:w="1299" w:type="dxa"/>
            <w:tcBorders>
              <w:right w:val="single" w:sz="4" w:space="0" w:color="auto"/>
            </w:tcBorders>
            <w:shd w:val="clear" w:color="auto" w:fill="auto"/>
          </w:tcPr>
          <w:p w14:paraId="7B73B814" w14:textId="77777777" w:rsidR="00C6203D" w:rsidRPr="006D7802" w:rsidRDefault="00C6203D" w:rsidP="006D7802">
            <w:pPr>
              <w:spacing w:before="0" w:after="0"/>
              <w:rPr>
                <w:rFonts w:cs="Times New Roman"/>
              </w:rPr>
            </w:pPr>
            <w:r w:rsidRPr="006D7802">
              <w:rPr>
                <w:rFonts w:cs="Times New Roman"/>
              </w:rPr>
              <w:t>2060267.83</w:t>
            </w:r>
          </w:p>
        </w:tc>
        <w:tc>
          <w:tcPr>
            <w:tcW w:w="772" w:type="dxa"/>
            <w:tcBorders>
              <w:top w:val="single" w:sz="4" w:space="0" w:color="auto"/>
              <w:left w:val="single" w:sz="4" w:space="0" w:color="auto"/>
              <w:bottom w:val="single" w:sz="4" w:space="0" w:color="auto"/>
              <w:right w:val="single" w:sz="4" w:space="0" w:color="auto"/>
            </w:tcBorders>
            <w:vAlign w:val="center"/>
          </w:tcPr>
          <w:p w14:paraId="2169D586" w14:textId="77777777" w:rsidR="00C6203D" w:rsidRPr="006D7802" w:rsidRDefault="00C6203D" w:rsidP="006D7802">
            <w:pPr>
              <w:spacing w:before="0" w:after="0"/>
              <w:jc w:val="center"/>
              <w:rPr>
                <w:rFonts w:cs="Times New Roman"/>
              </w:rPr>
            </w:pPr>
            <w:r w:rsidRPr="006D7802">
              <w:rPr>
                <w:rFonts w:cs="Times New Roman"/>
              </w:rPr>
              <w:t>26</w:t>
            </w:r>
          </w:p>
        </w:tc>
        <w:tc>
          <w:tcPr>
            <w:tcW w:w="1418" w:type="dxa"/>
            <w:tcBorders>
              <w:left w:val="single" w:sz="4" w:space="0" w:color="auto"/>
            </w:tcBorders>
          </w:tcPr>
          <w:p w14:paraId="74312BB3" w14:textId="77777777" w:rsidR="00C6203D" w:rsidRPr="006D7802" w:rsidRDefault="00C6203D" w:rsidP="006D7802">
            <w:pPr>
              <w:spacing w:before="0" w:after="0"/>
              <w:rPr>
                <w:rFonts w:cs="Times New Roman"/>
              </w:rPr>
            </w:pPr>
            <w:r w:rsidRPr="006D7802">
              <w:rPr>
                <w:rFonts w:cs="Times New Roman"/>
              </w:rPr>
              <w:t>561176.90</w:t>
            </w:r>
          </w:p>
        </w:tc>
        <w:tc>
          <w:tcPr>
            <w:tcW w:w="1559" w:type="dxa"/>
          </w:tcPr>
          <w:p w14:paraId="1D6670CF" w14:textId="77777777" w:rsidR="00C6203D" w:rsidRPr="006D7802" w:rsidRDefault="00C6203D" w:rsidP="006D7802">
            <w:pPr>
              <w:spacing w:before="0" w:after="0"/>
              <w:rPr>
                <w:rFonts w:cs="Times New Roman"/>
              </w:rPr>
            </w:pPr>
            <w:r w:rsidRPr="006D7802">
              <w:rPr>
                <w:rFonts w:cs="Times New Roman"/>
              </w:rPr>
              <w:t>2060390.91</w:t>
            </w:r>
          </w:p>
        </w:tc>
      </w:tr>
      <w:tr w:rsidR="00C6203D" w:rsidRPr="006D7802" w14:paraId="7944DB2E" w14:textId="77777777" w:rsidTr="00E21ABD">
        <w:trPr>
          <w:jc w:val="center"/>
        </w:trPr>
        <w:tc>
          <w:tcPr>
            <w:tcW w:w="736" w:type="dxa"/>
            <w:shd w:val="clear" w:color="auto" w:fill="auto"/>
            <w:vAlign w:val="center"/>
          </w:tcPr>
          <w:p w14:paraId="3F64F047" w14:textId="77777777" w:rsidR="00C6203D" w:rsidRPr="006D7802" w:rsidRDefault="00C6203D" w:rsidP="006D7802">
            <w:pPr>
              <w:spacing w:before="0" w:after="0"/>
              <w:jc w:val="center"/>
              <w:rPr>
                <w:rFonts w:cs="Times New Roman"/>
              </w:rPr>
            </w:pPr>
            <w:r w:rsidRPr="006D7802">
              <w:rPr>
                <w:rFonts w:cs="Times New Roman"/>
              </w:rPr>
              <w:t>11</w:t>
            </w:r>
          </w:p>
        </w:tc>
        <w:tc>
          <w:tcPr>
            <w:tcW w:w="1299" w:type="dxa"/>
            <w:shd w:val="clear" w:color="auto" w:fill="auto"/>
          </w:tcPr>
          <w:p w14:paraId="1E629B0D" w14:textId="77777777" w:rsidR="00C6203D" w:rsidRPr="006D7802" w:rsidRDefault="00C6203D" w:rsidP="006D7802">
            <w:pPr>
              <w:spacing w:before="0" w:after="0"/>
              <w:rPr>
                <w:rFonts w:cs="Times New Roman"/>
              </w:rPr>
            </w:pPr>
            <w:r w:rsidRPr="006D7802">
              <w:rPr>
                <w:rFonts w:cs="Times New Roman"/>
              </w:rPr>
              <w:t>561140.51</w:t>
            </w:r>
          </w:p>
        </w:tc>
        <w:tc>
          <w:tcPr>
            <w:tcW w:w="1299" w:type="dxa"/>
            <w:tcBorders>
              <w:right w:val="single" w:sz="4" w:space="0" w:color="auto"/>
            </w:tcBorders>
            <w:shd w:val="clear" w:color="auto" w:fill="auto"/>
          </w:tcPr>
          <w:p w14:paraId="47E31199" w14:textId="77777777" w:rsidR="00C6203D" w:rsidRPr="006D7802" w:rsidRDefault="00C6203D" w:rsidP="006D7802">
            <w:pPr>
              <w:spacing w:before="0" w:after="0"/>
              <w:rPr>
                <w:rFonts w:cs="Times New Roman"/>
              </w:rPr>
            </w:pPr>
            <w:r w:rsidRPr="006D7802">
              <w:rPr>
                <w:rFonts w:cs="Times New Roman"/>
              </w:rPr>
              <w:t>2060263.95</w:t>
            </w:r>
          </w:p>
        </w:tc>
        <w:tc>
          <w:tcPr>
            <w:tcW w:w="772" w:type="dxa"/>
            <w:tcBorders>
              <w:top w:val="single" w:sz="4" w:space="0" w:color="auto"/>
              <w:left w:val="single" w:sz="4" w:space="0" w:color="auto"/>
              <w:bottom w:val="single" w:sz="4" w:space="0" w:color="auto"/>
              <w:right w:val="single" w:sz="4" w:space="0" w:color="auto"/>
            </w:tcBorders>
            <w:vAlign w:val="center"/>
          </w:tcPr>
          <w:p w14:paraId="6D26E62F" w14:textId="77777777" w:rsidR="00C6203D" w:rsidRPr="006D7802" w:rsidRDefault="00C6203D" w:rsidP="006D7802">
            <w:pPr>
              <w:spacing w:before="0" w:after="0"/>
              <w:jc w:val="center"/>
              <w:rPr>
                <w:rFonts w:cs="Times New Roman"/>
              </w:rPr>
            </w:pPr>
            <w:r w:rsidRPr="006D7802">
              <w:rPr>
                <w:rFonts w:cs="Times New Roman"/>
              </w:rPr>
              <w:t>27</w:t>
            </w:r>
          </w:p>
        </w:tc>
        <w:tc>
          <w:tcPr>
            <w:tcW w:w="1418" w:type="dxa"/>
            <w:tcBorders>
              <w:left w:val="single" w:sz="4" w:space="0" w:color="auto"/>
            </w:tcBorders>
          </w:tcPr>
          <w:p w14:paraId="08597D7B" w14:textId="77777777" w:rsidR="00C6203D" w:rsidRPr="006D7802" w:rsidRDefault="00C6203D" w:rsidP="006D7802">
            <w:pPr>
              <w:spacing w:before="0" w:after="0"/>
              <w:rPr>
                <w:rFonts w:cs="Times New Roman"/>
              </w:rPr>
            </w:pPr>
            <w:r w:rsidRPr="006D7802">
              <w:rPr>
                <w:rFonts w:cs="Times New Roman"/>
              </w:rPr>
              <w:t>561198.07</w:t>
            </w:r>
          </w:p>
        </w:tc>
        <w:tc>
          <w:tcPr>
            <w:tcW w:w="1559" w:type="dxa"/>
          </w:tcPr>
          <w:p w14:paraId="6C2F9A71" w14:textId="77777777" w:rsidR="00C6203D" w:rsidRPr="006D7802" w:rsidRDefault="00C6203D" w:rsidP="006D7802">
            <w:pPr>
              <w:spacing w:before="0" w:after="0"/>
              <w:rPr>
                <w:rFonts w:cs="Times New Roman"/>
              </w:rPr>
            </w:pPr>
            <w:r w:rsidRPr="006D7802">
              <w:rPr>
                <w:rFonts w:cs="Times New Roman"/>
              </w:rPr>
              <w:t>2060404.84</w:t>
            </w:r>
          </w:p>
        </w:tc>
      </w:tr>
      <w:tr w:rsidR="00C6203D" w:rsidRPr="006D7802" w14:paraId="1633C342" w14:textId="77777777" w:rsidTr="00E21ABD">
        <w:trPr>
          <w:jc w:val="center"/>
        </w:trPr>
        <w:tc>
          <w:tcPr>
            <w:tcW w:w="736" w:type="dxa"/>
            <w:shd w:val="clear" w:color="auto" w:fill="auto"/>
            <w:vAlign w:val="center"/>
          </w:tcPr>
          <w:p w14:paraId="619976E9" w14:textId="77777777" w:rsidR="00C6203D" w:rsidRPr="006D7802" w:rsidRDefault="00C6203D" w:rsidP="006D7802">
            <w:pPr>
              <w:spacing w:before="0" w:after="0"/>
              <w:jc w:val="center"/>
              <w:rPr>
                <w:rFonts w:cs="Times New Roman"/>
              </w:rPr>
            </w:pPr>
            <w:r w:rsidRPr="006D7802">
              <w:rPr>
                <w:rFonts w:cs="Times New Roman"/>
              </w:rPr>
              <w:t>12</w:t>
            </w:r>
          </w:p>
        </w:tc>
        <w:tc>
          <w:tcPr>
            <w:tcW w:w="1299" w:type="dxa"/>
            <w:shd w:val="clear" w:color="auto" w:fill="auto"/>
          </w:tcPr>
          <w:p w14:paraId="5773A495" w14:textId="77777777" w:rsidR="00C6203D" w:rsidRPr="006D7802" w:rsidRDefault="00C6203D" w:rsidP="006D7802">
            <w:pPr>
              <w:spacing w:before="0" w:after="0"/>
              <w:rPr>
                <w:rFonts w:cs="Times New Roman"/>
              </w:rPr>
            </w:pPr>
            <w:r w:rsidRPr="006D7802">
              <w:rPr>
                <w:rFonts w:cs="Times New Roman"/>
              </w:rPr>
              <w:t>561124.62</w:t>
            </w:r>
          </w:p>
        </w:tc>
        <w:tc>
          <w:tcPr>
            <w:tcW w:w="1299" w:type="dxa"/>
            <w:tcBorders>
              <w:right w:val="single" w:sz="4" w:space="0" w:color="auto"/>
            </w:tcBorders>
            <w:shd w:val="clear" w:color="auto" w:fill="auto"/>
          </w:tcPr>
          <w:p w14:paraId="0A7DBD1A" w14:textId="77777777" w:rsidR="00C6203D" w:rsidRPr="006D7802" w:rsidRDefault="00C6203D" w:rsidP="006D7802">
            <w:pPr>
              <w:spacing w:before="0" w:after="0"/>
              <w:rPr>
                <w:rFonts w:cs="Times New Roman"/>
              </w:rPr>
            </w:pPr>
            <w:r w:rsidRPr="006D7802">
              <w:rPr>
                <w:rFonts w:cs="Times New Roman"/>
              </w:rPr>
              <w:t>2060260.50</w:t>
            </w:r>
          </w:p>
        </w:tc>
        <w:tc>
          <w:tcPr>
            <w:tcW w:w="772" w:type="dxa"/>
            <w:tcBorders>
              <w:top w:val="single" w:sz="4" w:space="0" w:color="auto"/>
              <w:left w:val="single" w:sz="4" w:space="0" w:color="auto"/>
              <w:bottom w:val="single" w:sz="4" w:space="0" w:color="auto"/>
              <w:right w:val="single" w:sz="4" w:space="0" w:color="auto"/>
            </w:tcBorders>
            <w:vAlign w:val="center"/>
          </w:tcPr>
          <w:p w14:paraId="14CC412D" w14:textId="77777777" w:rsidR="00C6203D" w:rsidRPr="006D7802" w:rsidRDefault="00C6203D" w:rsidP="006D7802">
            <w:pPr>
              <w:spacing w:before="0" w:after="0"/>
              <w:jc w:val="center"/>
              <w:rPr>
                <w:rFonts w:cs="Times New Roman"/>
              </w:rPr>
            </w:pPr>
            <w:r w:rsidRPr="006D7802">
              <w:rPr>
                <w:rFonts w:cs="Times New Roman"/>
              </w:rPr>
              <w:t>28</w:t>
            </w:r>
          </w:p>
        </w:tc>
        <w:tc>
          <w:tcPr>
            <w:tcW w:w="1418" w:type="dxa"/>
            <w:tcBorders>
              <w:left w:val="single" w:sz="4" w:space="0" w:color="auto"/>
            </w:tcBorders>
          </w:tcPr>
          <w:p w14:paraId="7AED0DB2" w14:textId="77777777" w:rsidR="00C6203D" w:rsidRPr="006D7802" w:rsidRDefault="00C6203D" w:rsidP="006D7802">
            <w:pPr>
              <w:spacing w:before="0" w:after="0"/>
              <w:rPr>
                <w:rFonts w:cs="Times New Roman"/>
              </w:rPr>
            </w:pPr>
            <w:r w:rsidRPr="006D7802">
              <w:rPr>
                <w:rFonts w:cs="Times New Roman"/>
              </w:rPr>
              <w:t>561216.37</w:t>
            </w:r>
          </w:p>
        </w:tc>
        <w:tc>
          <w:tcPr>
            <w:tcW w:w="1559" w:type="dxa"/>
          </w:tcPr>
          <w:p w14:paraId="73336843" w14:textId="77777777" w:rsidR="00C6203D" w:rsidRPr="006D7802" w:rsidRDefault="00C6203D" w:rsidP="006D7802">
            <w:pPr>
              <w:spacing w:before="0" w:after="0"/>
              <w:rPr>
                <w:rFonts w:cs="Times New Roman"/>
              </w:rPr>
            </w:pPr>
            <w:r w:rsidRPr="006D7802">
              <w:rPr>
                <w:rFonts w:cs="Times New Roman"/>
              </w:rPr>
              <w:t>2060417.80</w:t>
            </w:r>
          </w:p>
        </w:tc>
      </w:tr>
      <w:tr w:rsidR="00C6203D" w:rsidRPr="006D7802" w14:paraId="608C9BDA" w14:textId="77777777" w:rsidTr="00E21ABD">
        <w:trPr>
          <w:jc w:val="center"/>
        </w:trPr>
        <w:tc>
          <w:tcPr>
            <w:tcW w:w="736" w:type="dxa"/>
            <w:shd w:val="clear" w:color="auto" w:fill="auto"/>
            <w:vAlign w:val="center"/>
          </w:tcPr>
          <w:p w14:paraId="5AD68AA0" w14:textId="77777777" w:rsidR="00C6203D" w:rsidRPr="006D7802" w:rsidRDefault="00C6203D" w:rsidP="006D7802">
            <w:pPr>
              <w:spacing w:before="0" w:after="0"/>
              <w:jc w:val="center"/>
              <w:rPr>
                <w:rFonts w:cs="Times New Roman"/>
              </w:rPr>
            </w:pPr>
            <w:r w:rsidRPr="006D7802">
              <w:rPr>
                <w:rFonts w:cs="Times New Roman"/>
              </w:rPr>
              <w:t>13</w:t>
            </w:r>
          </w:p>
        </w:tc>
        <w:tc>
          <w:tcPr>
            <w:tcW w:w="1299" w:type="dxa"/>
            <w:shd w:val="clear" w:color="auto" w:fill="auto"/>
          </w:tcPr>
          <w:p w14:paraId="7390F92F" w14:textId="77777777" w:rsidR="00C6203D" w:rsidRPr="006D7802" w:rsidRDefault="00C6203D" w:rsidP="006D7802">
            <w:pPr>
              <w:spacing w:before="0" w:after="0"/>
              <w:rPr>
                <w:rFonts w:cs="Times New Roman"/>
              </w:rPr>
            </w:pPr>
            <w:r w:rsidRPr="006D7802">
              <w:rPr>
                <w:rFonts w:cs="Times New Roman"/>
              </w:rPr>
              <w:t>561111.52</w:t>
            </w:r>
          </w:p>
        </w:tc>
        <w:tc>
          <w:tcPr>
            <w:tcW w:w="1299" w:type="dxa"/>
            <w:tcBorders>
              <w:right w:val="single" w:sz="4" w:space="0" w:color="auto"/>
            </w:tcBorders>
            <w:shd w:val="clear" w:color="auto" w:fill="auto"/>
          </w:tcPr>
          <w:p w14:paraId="1BB470D8" w14:textId="77777777" w:rsidR="00C6203D" w:rsidRPr="006D7802" w:rsidRDefault="00C6203D" w:rsidP="006D7802">
            <w:pPr>
              <w:spacing w:before="0" w:after="0"/>
              <w:rPr>
                <w:rFonts w:cs="Times New Roman"/>
              </w:rPr>
            </w:pPr>
            <w:r w:rsidRPr="006D7802">
              <w:rPr>
                <w:rFonts w:cs="Times New Roman"/>
              </w:rPr>
              <w:t>2060258.98</w:t>
            </w:r>
          </w:p>
        </w:tc>
        <w:tc>
          <w:tcPr>
            <w:tcW w:w="772" w:type="dxa"/>
            <w:tcBorders>
              <w:top w:val="single" w:sz="4" w:space="0" w:color="auto"/>
              <w:left w:val="single" w:sz="4" w:space="0" w:color="auto"/>
              <w:bottom w:val="single" w:sz="4" w:space="0" w:color="auto"/>
              <w:right w:val="single" w:sz="4" w:space="0" w:color="auto"/>
            </w:tcBorders>
            <w:vAlign w:val="center"/>
          </w:tcPr>
          <w:p w14:paraId="7459D02E" w14:textId="77777777" w:rsidR="00C6203D" w:rsidRPr="006D7802" w:rsidRDefault="00C6203D" w:rsidP="006D7802">
            <w:pPr>
              <w:spacing w:before="0" w:after="0"/>
              <w:jc w:val="center"/>
              <w:rPr>
                <w:rFonts w:cs="Times New Roman"/>
              </w:rPr>
            </w:pPr>
            <w:r w:rsidRPr="006D7802">
              <w:rPr>
                <w:rFonts w:cs="Times New Roman"/>
              </w:rPr>
              <w:t>29</w:t>
            </w:r>
          </w:p>
        </w:tc>
        <w:tc>
          <w:tcPr>
            <w:tcW w:w="1418" w:type="dxa"/>
            <w:tcBorders>
              <w:left w:val="single" w:sz="4" w:space="0" w:color="auto"/>
            </w:tcBorders>
          </w:tcPr>
          <w:p w14:paraId="34945A04" w14:textId="77777777" w:rsidR="00C6203D" w:rsidRPr="006D7802" w:rsidRDefault="00C6203D" w:rsidP="006D7802">
            <w:pPr>
              <w:spacing w:before="0" w:after="0"/>
              <w:rPr>
                <w:rFonts w:cs="Times New Roman"/>
              </w:rPr>
            </w:pPr>
            <w:r w:rsidRPr="006D7802">
              <w:rPr>
                <w:rFonts w:cs="Times New Roman"/>
              </w:rPr>
              <w:t>561227.53</w:t>
            </w:r>
          </w:p>
        </w:tc>
        <w:tc>
          <w:tcPr>
            <w:tcW w:w="1559" w:type="dxa"/>
          </w:tcPr>
          <w:p w14:paraId="3A4E151C" w14:textId="77777777" w:rsidR="00C6203D" w:rsidRPr="006D7802" w:rsidRDefault="00C6203D" w:rsidP="006D7802">
            <w:pPr>
              <w:spacing w:before="0" w:after="0"/>
              <w:rPr>
                <w:rFonts w:cs="Times New Roman"/>
              </w:rPr>
            </w:pPr>
            <w:r w:rsidRPr="006D7802">
              <w:rPr>
                <w:rFonts w:cs="Times New Roman"/>
              </w:rPr>
              <w:t>2060423.51</w:t>
            </w:r>
          </w:p>
        </w:tc>
      </w:tr>
      <w:tr w:rsidR="00C6203D" w:rsidRPr="006D7802" w14:paraId="09A4EC78" w14:textId="77777777" w:rsidTr="00E21ABD">
        <w:trPr>
          <w:jc w:val="center"/>
        </w:trPr>
        <w:tc>
          <w:tcPr>
            <w:tcW w:w="736" w:type="dxa"/>
            <w:shd w:val="clear" w:color="auto" w:fill="auto"/>
            <w:vAlign w:val="center"/>
          </w:tcPr>
          <w:p w14:paraId="0D43DB61" w14:textId="77777777" w:rsidR="00C6203D" w:rsidRPr="006D7802" w:rsidRDefault="00C6203D" w:rsidP="006D7802">
            <w:pPr>
              <w:spacing w:before="0" w:after="0"/>
              <w:jc w:val="center"/>
              <w:rPr>
                <w:rFonts w:cs="Times New Roman"/>
              </w:rPr>
            </w:pPr>
            <w:r w:rsidRPr="006D7802">
              <w:rPr>
                <w:rFonts w:cs="Times New Roman"/>
              </w:rPr>
              <w:t>14</w:t>
            </w:r>
          </w:p>
        </w:tc>
        <w:tc>
          <w:tcPr>
            <w:tcW w:w="1299" w:type="dxa"/>
            <w:shd w:val="clear" w:color="auto" w:fill="auto"/>
          </w:tcPr>
          <w:p w14:paraId="7F43E244" w14:textId="77777777" w:rsidR="00C6203D" w:rsidRPr="006D7802" w:rsidRDefault="00C6203D" w:rsidP="006D7802">
            <w:pPr>
              <w:spacing w:before="0" w:after="0"/>
              <w:rPr>
                <w:rFonts w:cs="Times New Roman"/>
              </w:rPr>
            </w:pPr>
            <w:r w:rsidRPr="006D7802">
              <w:rPr>
                <w:rFonts w:cs="Times New Roman"/>
              </w:rPr>
              <w:t>561091.45</w:t>
            </w:r>
          </w:p>
        </w:tc>
        <w:tc>
          <w:tcPr>
            <w:tcW w:w="1299" w:type="dxa"/>
            <w:tcBorders>
              <w:right w:val="single" w:sz="4" w:space="0" w:color="auto"/>
            </w:tcBorders>
            <w:shd w:val="clear" w:color="auto" w:fill="auto"/>
          </w:tcPr>
          <w:p w14:paraId="6A4C3639" w14:textId="77777777" w:rsidR="00C6203D" w:rsidRPr="006D7802" w:rsidRDefault="00C6203D" w:rsidP="006D7802">
            <w:pPr>
              <w:spacing w:before="0" w:after="0"/>
              <w:rPr>
                <w:rFonts w:cs="Times New Roman"/>
              </w:rPr>
            </w:pPr>
            <w:r w:rsidRPr="006D7802">
              <w:rPr>
                <w:rFonts w:cs="Times New Roman"/>
              </w:rPr>
              <w:t>2060257.57</w:t>
            </w:r>
          </w:p>
        </w:tc>
        <w:tc>
          <w:tcPr>
            <w:tcW w:w="772" w:type="dxa"/>
            <w:tcBorders>
              <w:top w:val="single" w:sz="4" w:space="0" w:color="auto"/>
              <w:left w:val="single" w:sz="4" w:space="0" w:color="auto"/>
              <w:bottom w:val="single" w:sz="4" w:space="0" w:color="auto"/>
              <w:right w:val="single" w:sz="4" w:space="0" w:color="auto"/>
            </w:tcBorders>
            <w:vAlign w:val="center"/>
          </w:tcPr>
          <w:p w14:paraId="08C91BBA" w14:textId="77777777" w:rsidR="00C6203D" w:rsidRPr="006D7802" w:rsidRDefault="00C6203D" w:rsidP="006D7802">
            <w:pPr>
              <w:spacing w:before="0" w:after="0"/>
              <w:jc w:val="center"/>
              <w:rPr>
                <w:rFonts w:cs="Times New Roman"/>
              </w:rPr>
            </w:pPr>
            <w:r w:rsidRPr="006D7802">
              <w:rPr>
                <w:rFonts w:cs="Times New Roman"/>
              </w:rPr>
              <w:t>30</w:t>
            </w:r>
          </w:p>
        </w:tc>
        <w:tc>
          <w:tcPr>
            <w:tcW w:w="1418" w:type="dxa"/>
            <w:tcBorders>
              <w:left w:val="single" w:sz="4" w:space="0" w:color="auto"/>
            </w:tcBorders>
          </w:tcPr>
          <w:p w14:paraId="26395B14" w14:textId="77777777" w:rsidR="00C6203D" w:rsidRPr="006D7802" w:rsidRDefault="00C6203D" w:rsidP="006D7802">
            <w:pPr>
              <w:spacing w:before="0" w:after="0"/>
              <w:rPr>
                <w:rFonts w:cs="Times New Roman"/>
              </w:rPr>
            </w:pPr>
            <w:r w:rsidRPr="006D7802">
              <w:rPr>
                <w:rFonts w:cs="Times New Roman"/>
              </w:rPr>
              <w:t>561243.61</w:t>
            </w:r>
          </w:p>
        </w:tc>
        <w:tc>
          <w:tcPr>
            <w:tcW w:w="1559" w:type="dxa"/>
          </w:tcPr>
          <w:p w14:paraId="0167E410" w14:textId="77777777" w:rsidR="00C6203D" w:rsidRPr="006D7802" w:rsidRDefault="00C6203D" w:rsidP="006D7802">
            <w:pPr>
              <w:spacing w:before="0" w:after="0"/>
              <w:rPr>
                <w:rFonts w:cs="Times New Roman"/>
              </w:rPr>
            </w:pPr>
            <w:r w:rsidRPr="006D7802">
              <w:rPr>
                <w:rFonts w:cs="Times New Roman"/>
              </w:rPr>
              <w:t>2060430.83</w:t>
            </w:r>
          </w:p>
        </w:tc>
      </w:tr>
      <w:tr w:rsidR="00C6203D" w:rsidRPr="006D7802" w14:paraId="79FF326E" w14:textId="77777777" w:rsidTr="00E21ABD">
        <w:trPr>
          <w:jc w:val="center"/>
        </w:trPr>
        <w:tc>
          <w:tcPr>
            <w:tcW w:w="736" w:type="dxa"/>
            <w:shd w:val="clear" w:color="auto" w:fill="auto"/>
            <w:vAlign w:val="center"/>
          </w:tcPr>
          <w:p w14:paraId="171062FB" w14:textId="77777777" w:rsidR="00C6203D" w:rsidRPr="006D7802" w:rsidRDefault="00C6203D" w:rsidP="006D7802">
            <w:pPr>
              <w:spacing w:before="0" w:after="0"/>
              <w:jc w:val="center"/>
              <w:rPr>
                <w:rFonts w:cs="Times New Roman"/>
              </w:rPr>
            </w:pPr>
            <w:r w:rsidRPr="006D7802">
              <w:rPr>
                <w:rFonts w:cs="Times New Roman"/>
              </w:rPr>
              <w:t>15</w:t>
            </w:r>
          </w:p>
        </w:tc>
        <w:tc>
          <w:tcPr>
            <w:tcW w:w="1299" w:type="dxa"/>
            <w:shd w:val="clear" w:color="auto" w:fill="auto"/>
          </w:tcPr>
          <w:p w14:paraId="6AB1FCAD" w14:textId="77777777" w:rsidR="00C6203D" w:rsidRPr="006D7802" w:rsidRDefault="00C6203D" w:rsidP="006D7802">
            <w:pPr>
              <w:spacing w:before="0" w:after="0"/>
              <w:rPr>
                <w:rFonts w:cs="Times New Roman"/>
              </w:rPr>
            </w:pPr>
            <w:r w:rsidRPr="006D7802">
              <w:rPr>
                <w:rFonts w:cs="Times New Roman"/>
              </w:rPr>
              <w:t>561079.67</w:t>
            </w:r>
          </w:p>
        </w:tc>
        <w:tc>
          <w:tcPr>
            <w:tcW w:w="1299" w:type="dxa"/>
            <w:tcBorders>
              <w:right w:val="single" w:sz="4" w:space="0" w:color="auto"/>
            </w:tcBorders>
            <w:shd w:val="clear" w:color="auto" w:fill="auto"/>
          </w:tcPr>
          <w:p w14:paraId="493777F7" w14:textId="77777777" w:rsidR="00C6203D" w:rsidRPr="006D7802" w:rsidRDefault="00C6203D" w:rsidP="006D7802">
            <w:pPr>
              <w:spacing w:before="0" w:after="0"/>
              <w:rPr>
                <w:rFonts w:cs="Times New Roman"/>
              </w:rPr>
            </w:pPr>
            <w:r w:rsidRPr="006D7802">
              <w:rPr>
                <w:rFonts w:cs="Times New Roman"/>
              </w:rPr>
              <w:t>2060257.46</w:t>
            </w:r>
          </w:p>
        </w:tc>
        <w:tc>
          <w:tcPr>
            <w:tcW w:w="772" w:type="dxa"/>
            <w:tcBorders>
              <w:top w:val="single" w:sz="4" w:space="0" w:color="auto"/>
              <w:left w:val="single" w:sz="4" w:space="0" w:color="auto"/>
              <w:bottom w:val="single" w:sz="4" w:space="0" w:color="auto"/>
              <w:right w:val="single" w:sz="4" w:space="0" w:color="auto"/>
            </w:tcBorders>
            <w:vAlign w:val="center"/>
          </w:tcPr>
          <w:p w14:paraId="70020B4E" w14:textId="77777777" w:rsidR="00C6203D" w:rsidRPr="006D7802" w:rsidRDefault="00C6203D" w:rsidP="006D7802">
            <w:pPr>
              <w:spacing w:before="0" w:after="0"/>
              <w:jc w:val="center"/>
              <w:rPr>
                <w:rFonts w:cs="Times New Roman"/>
              </w:rPr>
            </w:pPr>
            <w:r w:rsidRPr="006D7802">
              <w:rPr>
                <w:rFonts w:cs="Times New Roman"/>
              </w:rPr>
              <w:t>31</w:t>
            </w:r>
          </w:p>
        </w:tc>
        <w:tc>
          <w:tcPr>
            <w:tcW w:w="1418" w:type="dxa"/>
            <w:tcBorders>
              <w:left w:val="single" w:sz="4" w:space="0" w:color="auto"/>
            </w:tcBorders>
          </w:tcPr>
          <w:p w14:paraId="1978A19B" w14:textId="77777777" w:rsidR="00C6203D" w:rsidRPr="006D7802" w:rsidRDefault="00C6203D" w:rsidP="006D7802">
            <w:pPr>
              <w:spacing w:before="0" w:after="0"/>
              <w:rPr>
                <w:rFonts w:cs="Times New Roman"/>
              </w:rPr>
            </w:pPr>
            <w:r w:rsidRPr="006D7802">
              <w:rPr>
                <w:rFonts w:cs="Times New Roman"/>
              </w:rPr>
              <w:t>561266.90</w:t>
            </w:r>
          </w:p>
        </w:tc>
        <w:tc>
          <w:tcPr>
            <w:tcW w:w="1559" w:type="dxa"/>
          </w:tcPr>
          <w:p w14:paraId="43DC6AEF" w14:textId="77777777" w:rsidR="00C6203D" w:rsidRPr="006D7802" w:rsidRDefault="00C6203D" w:rsidP="006D7802">
            <w:pPr>
              <w:spacing w:before="0" w:after="0"/>
              <w:rPr>
                <w:rFonts w:cs="Times New Roman"/>
              </w:rPr>
            </w:pPr>
            <w:r w:rsidRPr="006D7802">
              <w:rPr>
                <w:rFonts w:cs="Times New Roman"/>
              </w:rPr>
              <w:t>2060442.16</w:t>
            </w:r>
          </w:p>
        </w:tc>
      </w:tr>
      <w:tr w:rsidR="00C6203D" w:rsidRPr="006D7802" w14:paraId="05C49358" w14:textId="77777777" w:rsidTr="00E21ABD">
        <w:trPr>
          <w:jc w:val="center"/>
        </w:trPr>
        <w:tc>
          <w:tcPr>
            <w:tcW w:w="736" w:type="dxa"/>
            <w:shd w:val="clear" w:color="auto" w:fill="auto"/>
            <w:vAlign w:val="center"/>
          </w:tcPr>
          <w:p w14:paraId="4E3E9D79" w14:textId="77777777" w:rsidR="00C6203D" w:rsidRPr="006D7802" w:rsidRDefault="00C6203D" w:rsidP="006D7802">
            <w:pPr>
              <w:spacing w:before="0" w:after="0"/>
              <w:jc w:val="center"/>
              <w:rPr>
                <w:rFonts w:cs="Times New Roman"/>
              </w:rPr>
            </w:pPr>
            <w:r w:rsidRPr="006D7802">
              <w:rPr>
                <w:rFonts w:cs="Times New Roman"/>
              </w:rPr>
              <w:t>16</w:t>
            </w:r>
          </w:p>
        </w:tc>
        <w:tc>
          <w:tcPr>
            <w:tcW w:w="1299" w:type="dxa"/>
            <w:shd w:val="clear" w:color="auto" w:fill="auto"/>
          </w:tcPr>
          <w:p w14:paraId="532BFA01" w14:textId="77777777" w:rsidR="00C6203D" w:rsidRPr="006D7802" w:rsidRDefault="00C6203D" w:rsidP="006D7802">
            <w:pPr>
              <w:spacing w:before="0" w:after="0"/>
              <w:rPr>
                <w:rFonts w:cs="Times New Roman"/>
              </w:rPr>
            </w:pPr>
            <w:r w:rsidRPr="006D7802">
              <w:rPr>
                <w:rFonts w:cs="Times New Roman"/>
              </w:rPr>
              <w:t>561057.94</w:t>
            </w:r>
          </w:p>
        </w:tc>
        <w:tc>
          <w:tcPr>
            <w:tcW w:w="1299" w:type="dxa"/>
            <w:tcBorders>
              <w:right w:val="single" w:sz="4" w:space="0" w:color="auto"/>
            </w:tcBorders>
            <w:shd w:val="clear" w:color="auto" w:fill="auto"/>
          </w:tcPr>
          <w:p w14:paraId="5922EA67" w14:textId="77777777" w:rsidR="00C6203D" w:rsidRPr="006D7802" w:rsidRDefault="00C6203D" w:rsidP="006D7802">
            <w:pPr>
              <w:spacing w:before="0" w:after="0"/>
              <w:rPr>
                <w:rFonts w:cs="Times New Roman"/>
              </w:rPr>
            </w:pPr>
            <w:r w:rsidRPr="006D7802">
              <w:rPr>
                <w:rFonts w:cs="Times New Roman"/>
              </w:rPr>
              <w:t>2060258.61</w:t>
            </w:r>
          </w:p>
        </w:tc>
        <w:tc>
          <w:tcPr>
            <w:tcW w:w="772" w:type="dxa"/>
            <w:tcBorders>
              <w:top w:val="single" w:sz="4" w:space="0" w:color="auto"/>
              <w:left w:val="single" w:sz="4" w:space="0" w:color="auto"/>
              <w:bottom w:val="single" w:sz="4" w:space="0" w:color="auto"/>
              <w:right w:val="single" w:sz="4" w:space="0" w:color="auto"/>
            </w:tcBorders>
            <w:vAlign w:val="center"/>
          </w:tcPr>
          <w:p w14:paraId="2B875CCB" w14:textId="77777777" w:rsidR="00C6203D" w:rsidRPr="006D7802" w:rsidRDefault="00C6203D" w:rsidP="006D7802">
            <w:pPr>
              <w:spacing w:before="0" w:after="0"/>
              <w:jc w:val="center"/>
              <w:rPr>
                <w:rFonts w:cs="Times New Roman"/>
              </w:rPr>
            </w:pPr>
            <w:r w:rsidRPr="006D7802">
              <w:rPr>
                <w:rFonts w:cs="Times New Roman"/>
              </w:rPr>
              <w:t>32</w:t>
            </w:r>
          </w:p>
        </w:tc>
        <w:tc>
          <w:tcPr>
            <w:tcW w:w="1418" w:type="dxa"/>
            <w:tcBorders>
              <w:left w:val="single" w:sz="4" w:space="0" w:color="auto"/>
            </w:tcBorders>
          </w:tcPr>
          <w:p w14:paraId="02FF9664" w14:textId="77777777" w:rsidR="00C6203D" w:rsidRPr="006D7802" w:rsidRDefault="00C6203D" w:rsidP="006D7802">
            <w:pPr>
              <w:spacing w:before="0" w:after="0"/>
              <w:rPr>
                <w:rFonts w:cs="Times New Roman"/>
              </w:rPr>
            </w:pPr>
            <w:r w:rsidRPr="006D7802">
              <w:rPr>
                <w:rFonts w:cs="Times New Roman"/>
              </w:rPr>
              <w:t>561282.24</w:t>
            </w:r>
          </w:p>
        </w:tc>
        <w:tc>
          <w:tcPr>
            <w:tcW w:w="1559" w:type="dxa"/>
          </w:tcPr>
          <w:p w14:paraId="2239281D" w14:textId="77777777" w:rsidR="00C6203D" w:rsidRPr="006D7802" w:rsidRDefault="00C6203D" w:rsidP="006D7802">
            <w:pPr>
              <w:spacing w:before="0" w:after="0"/>
              <w:rPr>
                <w:rFonts w:cs="Times New Roman"/>
              </w:rPr>
            </w:pPr>
            <w:r w:rsidRPr="006D7802">
              <w:rPr>
                <w:rFonts w:cs="Times New Roman"/>
              </w:rPr>
              <w:t>2060451.85</w:t>
            </w:r>
          </w:p>
        </w:tc>
      </w:tr>
    </w:tbl>
    <w:p w14:paraId="615540ED" w14:textId="33CB7F6B" w:rsidR="00C6203D" w:rsidRPr="006D7802" w:rsidRDefault="006D7802" w:rsidP="00C6203D">
      <w:r w:rsidRPr="006D7802">
        <w:rPr>
          <w:noProof/>
          <w:lang w:val="es-DO" w:eastAsia="es-ES"/>
        </w:rPr>
        <mc:AlternateContent>
          <mc:Choice Requires="wps">
            <w:drawing>
              <wp:anchor distT="45720" distB="45720" distL="114300" distR="114300" simplePos="0" relativeHeight="251661312" behindDoc="0" locked="0" layoutInCell="1" allowOverlap="1" wp14:anchorId="7AD7BDA1" wp14:editId="7AA9ED67">
                <wp:simplePos x="0" y="0"/>
                <wp:positionH relativeFrom="column">
                  <wp:posOffset>2385695</wp:posOffset>
                </wp:positionH>
                <wp:positionV relativeFrom="paragraph">
                  <wp:posOffset>85725</wp:posOffset>
                </wp:positionV>
                <wp:extent cx="3343275" cy="3171825"/>
                <wp:effectExtent l="0" t="0" r="9525" b="9525"/>
                <wp:wrapSquare wrapText="bothSides"/>
                <wp:docPr id="38483123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3275" cy="3171825"/>
                        </a:xfrm>
                        <a:prstGeom prst="rect">
                          <a:avLst/>
                        </a:prstGeom>
                        <a:solidFill>
                          <a:srgbClr val="FFFFFF"/>
                        </a:solidFill>
                        <a:ln w="9525">
                          <a:noFill/>
                          <a:miter lim="800000"/>
                          <a:headEnd/>
                          <a:tailEnd/>
                        </a:ln>
                      </wps:spPr>
                      <wps:txbx>
                        <w:txbxContent>
                          <w:p w14:paraId="2328835E" w14:textId="2FBA3ACF" w:rsidR="006D7802" w:rsidRDefault="006D7802" w:rsidP="006D7802">
                            <w:pPr>
                              <w:jc w:val="center"/>
                            </w:pPr>
                            <w:r>
                              <w:rPr>
                                <w:noProof/>
                                <w:lang w:val="es-419"/>
                              </w:rPr>
                              <w:drawing>
                                <wp:inline distT="0" distB="0" distL="0" distR="0" wp14:anchorId="69DC6CC4" wp14:editId="1ECF871D">
                                  <wp:extent cx="2714625" cy="2420860"/>
                                  <wp:effectExtent l="0" t="0" r="0" b="0"/>
                                  <wp:docPr id="968306833" name="Imagen 968306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35254" cy="2439257"/>
                                          </a:xfrm>
                                          <a:prstGeom prst="rect">
                                            <a:avLst/>
                                          </a:prstGeom>
                                          <a:noFill/>
                                        </pic:spPr>
                                      </pic:pic>
                                    </a:graphicData>
                                  </a:graphic>
                                </wp:inline>
                              </w:drawing>
                            </w:r>
                          </w:p>
                          <w:p w14:paraId="758AD6AC" w14:textId="01EC5E3E" w:rsidR="006D7802" w:rsidRPr="006D7802" w:rsidRDefault="006D7802" w:rsidP="006D7802">
                            <w:pPr>
                              <w:pStyle w:val="Descripcin"/>
                              <w:keepNext w:val="0"/>
                              <w:rPr>
                                <w:lang w:val="es-DO"/>
                              </w:rPr>
                            </w:pPr>
                            <w:bookmarkStart w:id="17" w:name="_Ref119315368"/>
                            <w:bookmarkStart w:id="18" w:name="_Toc124162653"/>
                            <w:bookmarkStart w:id="19" w:name="_Toc136860934"/>
                            <w:r>
                              <w:t xml:space="preserve">Figura </w:t>
                            </w:r>
                            <w:r>
                              <w:rPr>
                                <w:noProof/>
                              </w:rPr>
                              <w:fldChar w:fldCharType="begin"/>
                            </w:r>
                            <w:r>
                              <w:rPr>
                                <w:noProof/>
                              </w:rPr>
                              <w:instrText xml:space="preserve"> SEQ Figura \* ARABIC </w:instrText>
                            </w:r>
                            <w:r>
                              <w:rPr>
                                <w:noProof/>
                              </w:rPr>
                              <w:fldChar w:fldCharType="separate"/>
                            </w:r>
                            <w:r w:rsidR="0060517C">
                              <w:rPr>
                                <w:noProof/>
                              </w:rPr>
                              <w:t>2</w:t>
                            </w:r>
                            <w:r>
                              <w:rPr>
                                <w:noProof/>
                              </w:rPr>
                              <w:fldChar w:fldCharType="end"/>
                            </w:r>
                            <w:bookmarkEnd w:id="17"/>
                            <w:r>
                              <w:t>.</w:t>
                            </w:r>
                            <w:r w:rsidRPr="00C11B66">
                              <w:t xml:space="preserve"> Localización del proyecto dentro del POTT Punta Cana - Bávaro – Macao</w:t>
                            </w:r>
                            <w:bookmarkEnd w:id="18"/>
                            <w:bookmarkEnd w:id="19"/>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D7BDA1" id="_x0000_s1027" type="#_x0000_t202" style="position:absolute;left:0;text-align:left;margin-left:187.85pt;margin-top:6.75pt;width:263.25pt;height:249.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" stroked="f">
                <v:textbox>
                  <w:txbxContent>
                    <w:p w14:paraId="2328835E" w14:textId="2FBA3ACF" w:rsidR="006D7802" w:rsidRDefault="006D7802" w:rsidP="006D7802">
                      <w:pPr>
                        <w:jc w:val="center"/>
                      </w:pPr>
                      <w:r>
                        <w:rPr>
                          <w:noProof/>
                          <w:lang w:val="es-419"/>
                        </w:rPr>
                        <w:drawing>
                          <wp:inline distT="0" distB="0" distL="0" distR="0" wp14:anchorId="69DC6CC4" wp14:editId="1ECF871D">
                            <wp:extent cx="2714625" cy="2420860"/>
                            <wp:effectExtent l="0" t="0" r="0" b="0"/>
                            <wp:docPr id="968306833" name="Imagen 968306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35254" cy="2439257"/>
                                    </a:xfrm>
                                    <a:prstGeom prst="rect">
                                      <a:avLst/>
                                    </a:prstGeom>
                                    <a:noFill/>
                                  </pic:spPr>
                                </pic:pic>
                              </a:graphicData>
                            </a:graphic>
                          </wp:inline>
                        </w:drawing>
                      </w:r>
                    </w:p>
                    <w:p w14:paraId="758AD6AC" w14:textId="01EC5E3E" w:rsidR="006D7802" w:rsidRPr="006D7802" w:rsidRDefault="006D7802" w:rsidP="006D7802">
                      <w:pPr>
                        <w:pStyle w:val="Descripcin"/>
                        <w:keepNext w:val="0"/>
                        <w:rPr>
                          <w:lang w:val="es-DO"/>
                        </w:rPr>
                      </w:pPr>
                      <w:bookmarkStart w:id="20" w:name="_Ref119315368"/>
                      <w:bookmarkStart w:id="21" w:name="_Toc124162653"/>
                      <w:bookmarkStart w:id="22" w:name="_Toc136860934"/>
                      <w:r>
                        <w:t xml:space="preserve">Figura </w:t>
                      </w:r>
                      <w:r>
                        <w:rPr>
                          <w:noProof/>
                        </w:rPr>
                        <w:fldChar w:fldCharType="begin"/>
                      </w:r>
                      <w:r>
                        <w:rPr>
                          <w:noProof/>
                        </w:rPr>
                        <w:instrText xml:space="preserve"> SEQ Figura \* ARABIC </w:instrText>
                      </w:r>
                      <w:r>
                        <w:rPr>
                          <w:noProof/>
                        </w:rPr>
                        <w:fldChar w:fldCharType="separate"/>
                      </w:r>
                      <w:r w:rsidR="0060517C">
                        <w:rPr>
                          <w:noProof/>
                        </w:rPr>
                        <w:t>2</w:t>
                      </w:r>
                      <w:r>
                        <w:rPr>
                          <w:noProof/>
                        </w:rPr>
                        <w:fldChar w:fldCharType="end"/>
                      </w:r>
                      <w:bookmarkEnd w:id="20"/>
                      <w:r>
                        <w:t>.</w:t>
                      </w:r>
                      <w:r w:rsidRPr="00C11B66">
                        <w:t xml:space="preserve"> Localización del proyecto dentro del POTT Punta Cana - Bávaro – Macao</w:t>
                      </w:r>
                      <w:bookmarkEnd w:id="21"/>
                      <w:bookmarkEnd w:id="22"/>
                    </w:p>
                  </w:txbxContent>
                </v:textbox>
                <w10:wrap type="square"/>
              </v:shape>
            </w:pict>
          </mc:Fallback>
        </mc:AlternateContent>
      </w:r>
      <w:r w:rsidR="00C6203D" w:rsidRPr="006D7802">
        <w:rPr>
          <w:lang w:val="es-DO" w:eastAsia="es-ES"/>
        </w:rPr>
        <w:t>Referido al</w:t>
      </w:r>
      <w:r w:rsidR="00C6203D" w:rsidRPr="006D7802">
        <w:t xml:space="preserve"> </w:t>
      </w:r>
      <w:r w:rsidR="00C6203D" w:rsidRPr="006D7802">
        <w:rPr>
          <w:b/>
          <w:i/>
          <w:lang w:val="es-DO" w:eastAsia="es-ES"/>
        </w:rPr>
        <w:t>Plan Sectorial De Ordenamiento Territorial Turístico</w:t>
      </w:r>
      <w:r w:rsidR="00C6203D" w:rsidRPr="006D7802">
        <w:rPr>
          <w:b/>
          <w:lang w:val="es-DO" w:eastAsia="es-ES"/>
        </w:rPr>
        <w:t xml:space="preserve"> </w:t>
      </w:r>
      <w:r w:rsidR="00C6203D" w:rsidRPr="006D7802">
        <w:rPr>
          <w:b/>
          <w:i/>
          <w:lang w:val="es-DO" w:eastAsia="es-ES"/>
        </w:rPr>
        <w:t>(POTT) Punta Cana – Bávaro – Macao (Res. No. 007/2012),</w:t>
      </w:r>
      <w:r w:rsidR="00C6203D" w:rsidRPr="006D7802">
        <w:rPr>
          <w:bCs/>
          <w:iCs/>
          <w:lang w:val="es-DO" w:eastAsia="es-ES"/>
        </w:rPr>
        <w:t xml:space="preserve"> </w:t>
      </w:r>
      <w:r w:rsidR="00C6203D" w:rsidRPr="006D7802">
        <w:rPr>
          <w:lang w:val="es-DO" w:eastAsia="es-ES"/>
        </w:rPr>
        <w:t xml:space="preserve">el proyecto se ubica en la </w:t>
      </w:r>
      <w:r w:rsidR="00C6203D" w:rsidRPr="006D7802">
        <w:rPr>
          <w:i/>
          <w:lang w:val="es-DO" w:eastAsia="es-ES"/>
        </w:rPr>
        <w:t>Unidad Ambiental (UA) 4: Verón</w:t>
      </w:r>
      <w:r w:rsidR="00C6203D" w:rsidRPr="006D7802">
        <w:t xml:space="preserve">, </w:t>
      </w:r>
      <w:r w:rsidR="00C6203D" w:rsidRPr="006D7802">
        <w:rPr>
          <w:b/>
          <w:i/>
          <w:u w:val="single"/>
        </w:rPr>
        <w:t>Sección Urbana</w:t>
      </w:r>
      <w:r w:rsidR="00C6203D" w:rsidRPr="006D7802">
        <w:t xml:space="preserve"> </w:t>
      </w:r>
      <w:r w:rsidR="00C6203D" w:rsidRPr="00C40050">
        <w:t>(</w:t>
      </w:r>
      <w:r w:rsidR="00C6203D" w:rsidRPr="00C40050">
        <w:fldChar w:fldCharType="begin"/>
      </w:r>
      <w:r w:rsidR="00C6203D" w:rsidRPr="00C40050">
        <w:instrText xml:space="preserve"> REF _Ref119315368 \h  \* MERGEFORMAT </w:instrText>
      </w:r>
      <w:r w:rsidR="00C6203D" w:rsidRPr="00C40050">
        <w:fldChar w:fldCharType="separate"/>
      </w:r>
      <w:r w:rsidR="0060517C">
        <w:t xml:space="preserve">Figura </w:t>
      </w:r>
      <w:r w:rsidR="0060517C">
        <w:rPr>
          <w:noProof/>
        </w:rPr>
        <w:t>2</w:t>
      </w:r>
      <w:r w:rsidR="00C6203D" w:rsidRPr="00C40050">
        <w:fldChar w:fldCharType="end"/>
      </w:r>
      <w:r w:rsidR="00C6203D" w:rsidRPr="00C40050">
        <w:t>),</w:t>
      </w:r>
      <w:r w:rsidR="00C6203D" w:rsidRPr="006D7802">
        <w:t xml:space="preserve"> la cual permite la construcción hotelera (hotel urbano, cama &amp; desayuno), residencial, comercial (turístico complementario, servicio, comercial), uso mixto, institucional, equipamiento urbano (salud, educación, bomberos) e industrial no contaminante.</w:t>
      </w:r>
    </w:p>
    <w:p w14:paraId="51DBC078" w14:textId="77777777" w:rsidR="005B2A74" w:rsidRDefault="005B2A74" w:rsidP="000A3BC5">
      <w:pPr>
        <w:pStyle w:val="Ttulo1"/>
      </w:pPr>
      <w:bookmarkStart w:id="23" w:name="_Toc118200232"/>
      <w:bookmarkStart w:id="24" w:name="_Toc127182222"/>
      <w:r w:rsidRPr="00393FF0">
        <w:t>Generación de empleo</w:t>
      </w:r>
      <w:bookmarkEnd w:id="23"/>
      <w:bookmarkEnd w:id="24"/>
    </w:p>
    <w:p w14:paraId="22CBFFA9" w14:textId="77777777" w:rsidR="008648FA" w:rsidRDefault="006D7802" w:rsidP="006D7802">
      <w:r>
        <w:t xml:space="preserve">Se estima que durante la fase constructiva se generarán un total de </w:t>
      </w:r>
      <w:r w:rsidRPr="00D60809">
        <w:rPr>
          <w:b/>
          <w:bCs/>
          <w:u w:val="single"/>
        </w:rPr>
        <w:t>20 empleos directos</w:t>
      </w:r>
      <w:r>
        <w:t xml:space="preserve">, entre mano de obra calificada y no calificada, y </w:t>
      </w:r>
      <w:r w:rsidRPr="00D60809">
        <w:rPr>
          <w:b/>
          <w:bCs/>
          <w:u w:val="single"/>
        </w:rPr>
        <w:t>300 empleos indirectos</w:t>
      </w:r>
      <w:r>
        <w:t>.</w:t>
      </w:r>
    </w:p>
    <w:p w14:paraId="4EE9FC04" w14:textId="296834A0" w:rsidR="008231F4" w:rsidRPr="008648FA" w:rsidRDefault="006D7802" w:rsidP="006D7802">
      <w:r>
        <w:lastRenderedPageBreak/>
        <w:t xml:space="preserve">Considerando al proyecto operando completamente, se generarían unos </w:t>
      </w:r>
      <w:r w:rsidRPr="00D60809">
        <w:rPr>
          <w:b/>
          <w:bCs/>
          <w:u w:val="single"/>
        </w:rPr>
        <w:t>05 puestos de trabajos fijos</w:t>
      </w:r>
      <w:r>
        <w:t xml:space="preserve"> y unos </w:t>
      </w:r>
      <w:r w:rsidRPr="00D60809">
        <w:rPr>
          <w:b/>
          <w:bCs/>
          <w:u w:val="single"/>
        </w:rPr>
        <w:t>60 empleos indirectos</w:t>
      </w:r>
      <w:r>
        <w:t>.</w:t>
      </w:r>
    </w:p>
    <w:p w14:paraId="22BD1B5B" w14:textId="699DAE39" w:rsidR="00FD5B79" w:rsidRDefault="00A20539" w:rsidP="000A3BC5">
      <w:pPr>
        <w:pStyle w:val="Ttulo1"/>
      </w:pPr>
      <w:bookmarkStart w:id="25" w:name="_Toc127182223"/>
      <w:r>
        <w:t>u</w:t>
      </w:r>
      <w:r w:rsidR="00FD5B79">
        <w:t>so actual de suelo</w:t>
      </w:r>
      <w:bookmarkEnd w:id="25"/>
    </w:p>
    <w:p w14:paraId="09A413A3" w14:textId="4088C286" w:rsidR="0006504A" w:rsidRDefault="0006504A" w:rsidP="0006504A">
      <w:pPr>
        <w:rPr>
          <w:lang w:eastAsia="es-ES"/>
        </w:rPr>
      </w:pPr>
      <w:r>
        <w:rPr>
          <w:noProof/>
          <w:lang w:val="es-419" w:eastAsia="es-419"/>
        </w:rPr>
        <w:drawing>
          <wp:anchor distT="0" distB="0" distL="114300" distR="114300" simplePos="0" relativeHeight="251662336" behindDoc="1" locked="0" layoutInCell="1" allowOverlap="1" wp14:anchorId="3857D71E" wp14:editId="553F3CC5">
            <wp:simplePos x="0" y="0"/>
            <wp:positionH relativeFrom="margin">
              <wp:align>right</wp:align>
            </wp:positionH>
            <wp:positionV relativeFrom="paragraph">
              <wp:posOffset>152400</wp:posOffset>
            </wp:positionV>
            <wp:extent cx="3333750" cy="2656840"/>
            <wp:effectExtent l="0" t="0" r="0" b="0"/>
            <wp:wrapTight wrapText="bothSides">
              <wp:wrapPolygon edited="0">
                <wp:start x="0" y="0"/>
                <wp:lineTo x="0" y="21373"/>
                <wp:lineTo x="21477" y="21373"/>
                <wp:lineTo x="21477" y="0"/>
                <wp:lineTo x="0" y="0"/>
              </wp:wrapPolygon>
            </wp:wrapTight>
            <wp:docPr id="99546591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33750" cy="2656840"/>
                    </a:xfrm>
                    <a:prstGeom prst="rect">
                      <a:avLst/>
                    </a:prstGeom>
                    <a:noFill/>
                  </pic:spPr>
                </pic:pic>
              </a:graphicData>
            </a:graphic>
            <wp14:sizeRelH relativeFrom="page">
              <wp14:pctWidth>0</wp14:pctWidth>
            </wp14:sizeRelH>
            <wp14:sizeRelV relativeFrom="page">
              <wp14:pctHeight>0</wp14:pctHeight>
            </wp14:sizeRelV>
          </wp:anchor>
        </w:drawing>
      </w:r>
      <w:r>
        <w:rPr>
          <w:lang w:eastAsia="es-ES"/>
        </w:rPr>
        <w:t xml:space="preserve">Los términos de referencia establecen que la descripción ambiental se trabajará a partir del mapa de uso de suelo, indicando la proximidad del proyecto </w:t>
      </w:r>
      <w:r w:rsidRPr="006D2D66">
        <w:rPr>
          <w:b/>
          <w:bCs/>
          <w:lang w:eastAsia="es-ES"/>
        </w:rPr>
        <w:t>Residencial Solemare</w:t>
      </w:r>
      <w:r>
        <w:rPr>
          <w:lang w:eastAsia="es-ES"/>
        </w:rPr>
        <w:t xml:space="preserve"> a zonas protegidas o naturales y de infraestructuras importantes en un área de 5 km a la redonda del mismo. El mapa a continuación presenta diferentes radios de influencia del proyecto en el cual se puede visualizar que la única área protegida, correspondiente al Refugio de Vida Silvestre Laguna de Bávaro (IV-A-11) se encuentra a más de 4 km de la parcela de proyecto.</w:t>
      </w:r>
    </w:p>
    <w:p w14:paraId="231E41C3" w14:textId="312D799C" w:rsidR="002A0361" w:rsidRPr="0006504A" w:rsidRDefault="0006504A" w:rsidP="005378D0">
      <w:pPr>
        <w:rPr>
          <w:lang w:eastAsia="es-ES"/>
        </w:rPr>
      </w:pPr>
      <w:r>
        <w:rPr>
          <w:lang w:eastAsia="es-ES"/>
        </w:rPr>
        <w:t xml:space="preserve">Debido a las características del proyecto, el impacto del proyecto se evaluó en base a considerar como área de influencia directa un radio de 500 m a la redonda del mismo </w:t>
      </w:r>
      <w:r w:rsidRPr="00C40050">
        <w:rPr>
          <w:lang w:eastAsia="es-ES"/>
        </w:rPr>
        <w:t>(</w:t>
      </w:r>
      <w:r w:rsidR="008648FA" w:rsidRPr="00C40050">
        <w:rPr>
          <w:lang w:eastAsia="es-ES"/>
        </w:rPr>
        <w:fldChar w:fldCharType="begin"/>
      </w:r>
      <w:r w:rsidR="008648FA" w:rsidRPr="00C40050">
        <w:rPr>
          <w:lang w:eastAsia="es-ES"/>
        </w:rPr>
        <w:instrText xml:space="preserve"> REF _Ref136965466 \h  \* MERGEFORMAT </w:instrText>
      </w:r>
      <w:r w:rsidR="008648FA" w:rsidRPr="00C40050">
        <w:rPr>
          <w:lang w:eastAsia="es-ES"/>
        </w:rPr>
      </w:r>
      <w:r w:rsidR="008648FA" w:rsidRPr="00C40050">
        <w:rPr>
          <w:lang w:eastAsia="es-ES"/>
        </w:rPr>
        <w:fldChar w:fldCharType="separate"/>
      </w:r>
      <w:r w:rsidR="0060517C" w:rsidRPr="00317BDE">
        <w:t xml:space="preserve">Figura </w:t>
      </w:r>
      <w:r w:rsidR="0060517C">
        <w:rPr>
          <w:noProof/>
        </w:rPr>
        <w:t>3</w:t>
      </w:r>
      <w:r w:rsidR="0060517C" w:rsidRPr="00317BDE">
        <w:rPr>
          <w:noProof/>
        </w:rPr>
        <w:t>.</w:t>
      </w:r>
      <w:r w:rsidR="0060517C" w:rsidRPr="00317BDE">
        <w:t xml:space="preserve"> Mapa de uso de suelo</w:t>
      </w:r>
      <w:r w:rsidR="008648FA" w:rsidRPr="00C40050">
        <w:rPr>
          <w:lang w:eastAsia="es-ES"/>
        </w:rPr>
        <w:fldChar w:fldCharType="end"/>
      </w:r>
      <w:r w:rsidRPr="00C40050">
        <w:rPr>
          <w:lang w:eastAsia="es-ES"/>
        </w:rPr>
        <w:t>).</w:t>
      </w:r>
      <w:r>
        <w:rPr>
          <w:lang w:eastAsia="es-ES"/>
        </w:rPr>
        <w:t xml:space="preserve"> En este se establece que no existen ríos, arroyos, humedales o cañadas naturales a proximidad del proyecto, como tampoco se encuentran áreas vulnerables, escuelas o hospitales. El área de influencia directa del proyecto corresponde a un desarrollo urbano residencial caracterizado por la presencia de múltiples proyectos de la misma índole: residencial, específicamente de los denominados proyectos de villas, que disponen de amenidades similares (piscinas, áreas sociales, áreas verdes, etc.). Los cuerpos de agua existentes a proximidad corresponden a los lagos artificiales del proyecto </w:t>
      </w:r>
      <w:r w:rsidRPr="00572C3D">
        <w:rPr>
          <w:lang w:eastAsia="es-ES"/>
        </w:rPr>
        <w:t>Oasis del Lago en Vista Cana.</w:t>
      </w:r>
    </w:p>
    <w:p w14:paraId="7A3EF18F" w14:textId="311BF7CA" w:rsidR="003F4423" w:rsidRDefault="0006504A" w:rsidP="002A0361">
      <w:pPr>
        <w:jc w:val="center"/>
      </w:pPr>
      <w:r>
        <w:rPr>
          <w:noProof/>
          <w:lang w:val="es-419"/>
        </w:rPr>
        <w:lastRenderedPageBreak/>
        <w:drawing>
          <wp:inline distT="0" distB="0" distL="0" distR="0" wp14:anchorId="18FDC5B2" wp14:editId="4F16285E">
            <wp:extent cx="5295900" cy="4103628"/>
            <wp:effectExtent l="0" t="0" r="0" b="0"/>
            <wp:docPr id="14259253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925333" name="Imagen 1425925333"/>
                    <pic:cNvPicPr/>
                  </pic:nvPicPr>
                  <pic:blipFill rotWithShape="1">
                    <a:blip r:embed="rId11" cstate="print">
                      <a:extLst>
                        <a:ext uri="{28A0092B-C50C-407E-A947-70E740481C1C}">
                          <a14:useLocalDpi xmlns:a14="http://schemas.microsoft.com/office/drawing/2010/main"/>
                        </a:ext>
                      </a:extLst>
                    </a:blip>
                    <a:srcRect l="1697" t="1318" r="1074" b="1186"/>
                    <a:stretch/>
                  </pic:blipFill>
                  <pic:spPr bwMode="auto">
                    <a:xfrm>
                      <a:off x="0" y="0"/>
                      <a:ext cx="5313694" cy="4117416"/>
                    </a:xfrm>
                    <a:prstGeom prst="rect">
                      <a:avLst/>
                    </a:prstGeom>
                    <a:ln>
                      <a:noFill/>
                    </a:ln>
                    <a:extLst>
                      <a:ext uri="{53640926-AAD7-44D8-BBD7-CCE9431645EC}">
                        <a14:shadowObscured xmlns:a14="http://schemas.microsoft.com/office/drawing/2010/main"/>
                      </a:ext>
                    </a:extLst>
                  </pic:spPr>
                </pic:pic>
              </a:graphicData>
            </a:graphic>
          </wp:inline>
        </w:drawing>
      </w:r>
    </w:p>
    <w:p w14:paraId="7E0F08A3" w14:textId="5923A947" w:rsidR="003F3021" w:rsidRDefault="003F3021" w:rsidP="003F3021">
      <w:pPr>
        <w:pStyle w:val="Descripcin"/>
      </w:pPr>
      <w:bookmarkStart w:id="26" w:name="_Ref117241790"/>
      <w:bookmarkStart w:id="27" w:name="_Toc127182395"/>
      <w:bookmarkStart w:id="28" w:name="_Ref136965466"/>
      <w:r w:rsidRPr="00317BDE">
        <w:t xml:space="preserve">Figura </w:t>
      </w:r>
      <w:r w:rsidRPr="00317BDE">
        <w:rPr>
          <w:noProof/>
        </w:rPr>
        <w:fldChar w:fldCharType="begin"/>
      </w:r>
      <w:r w:rsidRPr="00317BDE">
        <w:rPr>
          <w:noProof/>
        </w:rPr>
        <w:instrText xml:space="preserve"> SEQ Figura \* ARABIC </w:instrText>
      </w:r>
      <w:r w:rsidRPr="00317BDE">
        <w:rPr>
          <w:noProof/>
        </w:rPr>
        <w:fldChar w:fldCharType="separate"/>
      </w:r>
      <w:r w:rsidR="0060517C">
        <w:rPr>
          <w:noProof/>
        </w:rPr>
        <w:t>3</w:t>
      </w:r>
      <w:r w:rsidRPr="00317BDE">
        <w:rPr>
          <w:noProof/>
        </w:rPr>
        <w:fldChar w:fldCharType="end"/>
      </w:r>
      <w:bookmarkEnd w:id="26"/>
      <w:r w:rsidRPr="00317BDE">
        <w:t>. Mapa de uso de suelo</w:t>
      </w:r>
      <w:bookmarkEnd w:id="27"/>
      <w:bookmarkEnd w:id="28"/>
    </w:p>
    <w:p w14:paraId="7ED51A88" w14:textId="77777777" w:rsidR="00DE332F" w:rsidRDefault="00DE332F" w:rsidP="000A3BC5">
      <w:pPr>
        <w:pStyle w:val="Ttulo1"/>
      </w:pPr>
      <w:bookmarkStart w:id="29" w:name="_Toc127182225"/>
      <w:r w:rsidRPr="009A1859">
        <w:t xml:space="preserve">Descripción de </w:t>
      </w:r>
      <w:r w:rsidR="00762F74">
        <w:t>l</w:t>
      </w:r>
      <w:r w:rsidR="00117E1C">
        <w:t>as actividades y</w:t>
      </w:r>
      <w:r w:rsidRPr="009A1859">
        <w:t xml:space="preserve"> componentes del proyecto</w:t>
      </w:r>
      <w:bookmarkEnd w:id="29"/>
    </w:p>
    <w:p w14:paraId="059A6A7C" w14:textId="77777777" w:rsidR="00E434F6" w:rsidRDefault="00E434F6" w:rsidP="00E434F6">
      <w:pPr>
        <w:rPr>
          <w:lang w:eastAsia="es-ES"/>
        </w:rPr>
      </w:pPr>
      <w:bookmarkStart w:id="30" w:name="_Ref525550677"/>
      <w:r w:rsidRPr="00751415">
        <w:rPr>
          <w:lang w:val="es-DO" w:eastAsia="es-ES"/>
        </w:rPr>
        <w:t>La parcela del proyecto tiene una superficie de 2</w:t>
      </w:r>
      <w:r w:rsidRPr="00751415">
        <w:rPr>
          <w:lang w:eastAsia="es-ES"/>
        </w:rPr>
        <w:t>7,760.43 m</w:t>
      </w:r>
      <w:r w:rsidRPr="00912E3D">
        <w:rPr>
          <w:vertAlign w:val="superscript"/>
          <w:lang w:eastAsia="es-ES"/>
        </w:rPr>
        <w:t>2</w:t>
      </w:r>
      <w:r>
        <w:rPr>
          <w:lang w:eastAsia="es-ES"/>
        </w:rPr>
        <w:t xml:space="preserve">, </w:t>
      </w:r>
      <w:r w:rsidRPr="00751415">
        <w:rPr>
          <w:bCs/>
          <w:lang w:eastAsia="es-ES"/>
        </w:rPr>
        <w:t>de</w:t>
      </w:r>
      <w:r>
        <w:rPr>
          <w:bCs/>
          <w:lang w:eastAsia="es-ES"/>
        </w:rPr>
        <w:t xml:space="preserve"> los</w:t>
      </w:r>
      <w:r w:rsidRPr="00751415">
        <w:rPr>
          <w:bCs/>
          <w:lang w:eastAsia="es-ES"/>
        </w:rPr>
        <w:t xml:space="preserve"> cual</w:t>
      </w:r>
      <w:r>
        <w:rPr>
          <w:bCs/>
          <w:lang w:eastAsia="es-ES"/>
        </w:rPr>
        <w:t>es</w:t>
      </w:r>
      <w:r w:rsidRPr="00751415">
        <w:rPr>
          <w:bCs/>
          <w:lang w:eastAsia="es-ES"/>
        </w:rPr>
        <w:t xml:space="preserve"> </w:t>
      </w:r>
      <w:r w:rsidRPr="00751415">
        <w:rPr>
          <w:lang w:eastAsia="es-ES"/>
        </w:rPr>
        <w:t>25,141.90 m</w:t>
      </w:r>
      <w:r w:rsidRPr="00751415">
        <w:rPr>
          <w:vertAlign w:val="superscript"/>
          <w:lang w:eastAsia="es-ES"/>
        </w:rPr>
        <w:t>2</w:t>
      </w:r>
      <w:r>
        <w:rPr>
          <w:vertAlign w:val="superscript"/>
          <w:lang w:eastAsia="es-ES"/>
        </w:rPr>
        <w:t xml:space="preserve"> </w:t>
      </w:r>
      <w:r w:rsidRPr="00751415">
        <w:rPr>
          <w:lang w:eastAsia="es-ES"/>
        </w:rPr>
        <w:t xml:space="preserve">serán utilizados para el desarrollo del proyecto, </w:t>
      </w:r>
      <w:r>
        <w:rPr>
          <w:lang w:eastAsia="es-ES"/>
        </w:rPr>
        <w:t>en la tabla siguiente se presenta el desglose de áreas:</w:t>
      </w:r>
    </w:p>
    <w:p w14:paraId="0FF3BA91" w14:textId="1CF1EC1F" w:rsidR="00E434F6" w:rsidRDefault="00E434F6" w:rsidP="00E434F6">
      <w:pPr>
        <w:pStyle w:val="Descripcin"/>
      </w:pPr>
      <w:bookmarkStart w:id="31" w:name="_Toc138150024"/>
      <w:r>
        <w:t xml:space="preserve">Tabla </w:t>
      </w:r>
      <w:fldSimple w:instr=" SEQ Tabla \* ARABIC ">
        <w:r w:rsidR="0060517C">
          <w:rPr>
            <w:noProof/>
          </w:rPr>
          <w:t>2</w:t>
        </w:r>
      </w:fldSimple>
      <w:r>
        <w:t>. Desglose de áreas del proyecto</w:t>
      </w:r>
      <w:bookmarkEnd w:id="31"/>
    </w:p>
    <w:tbl>
      <w:tblPr>
        <w:tblStyle w:val="Tablaconcuadrcula"/>
        <w:tblW w:w="0" w:type="auto"/>
        <w:jc w:val="center"/>
        <w:tblLook w:val="04A0" w:firstRow="1" w:lastRow="0" w:firstColumn="1" w:lastColumn="0" w:noHBand="0" w:noVBand="1"/>
      </w:tblPr>
      <w:tblGrid>
        <w:gridCol w:w="3155"/>
        <w:gridCol w:w="1683"/>
        <w:gridCol w:w="1683"/>
      </w:tblGrid>
      <w:tr w:rsidR="00183E93" w:rsidRPr="00751415" w14:paraId="44D237ED" w14:textId="77777777" w:rsidTr="00D46E8B">
        <w:trPr>
          <w:jc w:val="center"/>
        </w:trPr>
        <w:tc>
          <w:tcPr>
            <w:tcW w:w="3155" w:type="dxa"/>
            <w:shd w:val="clear" w:color="auto" w:fill="auto"/>
            <w:vAlign w:val="center"/>
          </w:tcPr>
          <w:p w14:paraId="569637CF" w14:textId="77777777" w:rsidR="00183E93" w:rsidRPr="00751415" w:rsidRDefault="00183E93" w:rsidP="00D46E8B">
            <w:pPr>
              <w:spacing w:before="60" w:after="60"/>
              <w:jc w:val="left"/>
              <w:rPr>
                <w:b/>
                <w:lang w:eastAsia="es-ES"/>
              </w:rPr>
            </w:pPr>
            <w:r w:rsidRPr="00751415">
              <w:rPr>
                <w:b/>
                <w:lang w:eastAsia="es-ES"/>
              </w:rPr>
              <w:t>Descripción</w:t>
            </w:r>
          </w:p>
        </w:tc>
        <w:tc>
          <w:tcPr>
            <w:tcW w:w="1683" w:type="dxa"/>
            <w:shd w:val="clear" w:color="auto" w:fill="auto"/>
            <w:vAlign w:val="center"/>
          </w:tcPr>
          <w:p w14:paraId="5BE7F084" w14:textId="77777777" w:rsidR="00183E93" w:rsidRPr="00751415" w:rsidRDefault="00183E93" w:rsidP="00D46E8B">
            <w:pPr>
              <w:spacing w:before="60" w:after="60"/>
              <w:jc w:val="center"/>
              <w:rPr>
                <w:b/>
                <w:bCs/>
                <w:lang w:eastAsia="es-ES"/>
              </w:rPr>
            </w:pPr>
            <w:r w:rsidRPr="00751415">
              <w:rPr>
                <w:b/>
                <w:bCs/>
                <w:lang w:eastAsia="es-ES"/>
              </w:rPr>
              <w:t>Superficie</w:t>
            </w:r>
            <w:r>
              <w:rPr>
                <w:b/>
                <w:bCs/>
                <w:lang w:eastAsia="es-ES"/>
              </w:rPr>
              <w:t>, m</w:t>
            </w:r>
            <w:r w:rsidRPr="008334AB">
              <w:rPr>
                <w:b/>
                <w:bCs/>
                <w:vertAlign w:val="superscript"/>
                <w:lang w:eastAsia="es-ES"/>
              </w:rPr>
              <w:t>2</w:t>
            </w:r>
          </w:p>
        </w:tc>
        <w:tc>
          <w:tcPr>
            <w:tcW w:w="1683" w:type="dxa"/>
            <w:shd w:val="clear" w:color="auto" w:fill="auto"/>
            <w:vAlign w:val="center"/>
          </w:tcPr>
          <w:p w14:paraId="6C02DC81" w14:textId="77777777" w:rsidR="00183E93" w:rsidRPr="00751415" w:rsidRDefault="00183E93" w:rsidP="00D46E8B">
            <w:pPr>
              <w:spacing w:before="60" w:after="60"/>
              <w:jc w:val="center"/>
              <w:rPr>
                <w:b/>
                <w:bCs/>
                <w:lang w:eastAsia="es-ES"/>
              </w:rPr>
            </w:pPr>
            <w:r>
              <w:rPr>
                <w:b/>
                <w:bCs/>
                <w:lang w:eastAsia="es-ES"/>
              </w:rPr>
              <w:t>Por ciento</w:t>
            </w:r>
          </w:p>
        </w:tc>
      </w:tr>
      <w:tr w:rsidR="00183E93" w14:paraId="056EF1D7" w14:textId="77777777" w:rsidTr="00D46E8B">
        <w:trPr>
          <w:jc w:val="center"/>
        </w:trPr>
        <w:tc>
          <w:tcPr>
            <w:tcW w:w="3155" w:type="dxa"/>
            <w:shd w:val="clear" w:color="auto" w:fill="auto"/>
            <w:vAlign w:val="center"/>
          </w:tcPr>
          <w:p w14:paraId="4FB84AB3" w14:textId="77777777" w:rsidR="00183E93" w:rsidRPr="00751415" w:rsidRDefault="00183E93" w:rsidP="00183E93">
            <w:pPr>
              <w:pStyle w:val="Prrafodelista"/>
              <w:numPr>
                <w:ilvl w:val="0"/>
                <w:numId w:val="80"/>
              </w:numPr>
              <w:spacing w:before="60" w:after="60"/>
              <w:contextualSpacing/>
              <w:jc w:val="left"/>
            </w:pPr>
            <w:r>
              <w:t>Solares para viviendas</w:t>
            </w:r>
          </w:p>
        </w:tc>
        <w:tc>
          <w:tcPr>
            <w:tcW w:w="1683" w:type="dxa"/>
            <w:shd w:val="clear" w:color="auto" w:fill="auto"/>
            <w:vAlign w:val="center"/>
          </w:tcPr>
          <w:p w14:paraId="6C16996E" w14:textId="77777777" w:rsidR="00183E93" w:rsidRDefault="00183E93" w:rsidP="00D46E8B">
            <w:pPr>
              <w:spacing w:before="60" w:after="60"/>
              <w:jc w:val="right"/>
              <w:rPr>
                <w:bCs/>
                <w:lang w:eastAsia="es-ES"/>
              </w:rPr>
            </w:pPr>
            <w:r>
              <w:rPr>
                <w:bCs/>
                <w:lang w:eastAsia="es-ES"/>
              </w:rPr>
              <w:t>15,639.00</w:t>
            </w:r>
          </w:p>
        </w:tc>
        <w:tc>
          <w:tcPr>
            <w:tcW w:w="1683" w:type="dxa"/>
            <w:shd w:val="clear" w:color="auto" w:fill="auto"/>
            <w:vAlign w:val="center"/>
          </w:tcPr>
          <w:p w14:paraId="3A08FA16" w14:textId="77777777" w:rsidR="00183E93" w:rsidRDefault="00183E93" w:rsidP="00D46E8B">
            <w:pPr>
              <w:spacing w:before="60" w:after="60"/>
              <w:jc w:val="center"/>
              <w:rPr>
                <w:bCs/>
                <w:lang w:eastAsia="es-ES"/>
              </w:rPr>
            </w:pPr>
            <w:r>
              <w:rPr>
                <w:bCs/>
                <w:lang w:eastAsia="es-ES"/>
              </w:rPr>
              <w:t>62.20</w:t>
            </w:r>
          </w:p>
        </w:tc>
      </w:tr>
      <w:tr w:rsidR="00183E93" w14:paraId="00800914" w14:textId="77777777" w:rsidTr="00D46E8B">
        <w:trPr>
          <w:jc w:val="center"/>
        </w:trPr>
        <w:tc>
          <w:tcPr>
            <w:tcW w:w="3155" w:type="dxa"/>
            <w:shd w:val="clear" w:color="auto" w:fill="auto"/>
            <w:vAlign w:val="center"/>
          </w:tcPr>
          <w:p w14:paraId="0C408266" w14:textId="77777777" w:rsidR="00183E93" w:rsidRPr="00751415" w:rsidRDefault="00183E93" w:rsidP="00183E93">
            <w:pPr>
              <w:pStyle w:val="Prrafodelista"/>
              <w:numPr>
                <w:ilvl w:val="0"/>
                <w:numId w:val="80"/>
              </w:numPr>
              <w:spacing w:before="60" w:after="60"/>
              <w:contextualSpacing/>
              <w:jc w:val="left"/>
            </w:pPr>
            <w:r w:rsidRPr="00751415">
              <w:t>Área social</w:t>
            </w:r>
          </w:p>
        </w:tc>
        <w:tc>
          <w:tcPr>
            <w:tcW w:w="1683" w:type="dxa"/>
            <w:shd w:val="clear" w:color="auto" w:fill="auto"/>
            <w:vAlign w:val="center"/>
          </w:tcPr>
          <w:p w14:paraId="21D74CDC" w14:textId="77777777" w:rsidR="00183E93" w:rsidRDefault="00183E93" w:rsidP="00D46E8B">
            <w:pPr>
              <w:spacing w:before="60" w:after="60"/>
              <w:jc w:val="right"/>
              <w:rPr>
                <w:bCs/>
                <w:lang w:eastAsia="es-ES"/>
              </w:rPr>
            </w:pPr>
            <w:r>
              <w:rPr>
                <w:bCs/>
                <w:lang w:eastAsia="es-ES"/>
              </w:rPr>
              <w:t>421.69</w:t>
            </w:r>
          </w:p>
        </w:tc>
        <w:tc>
          <w:tcPr>
            <w:tcW w:w="1683" w:type="dxa"/>
            <w:shd w:val="clear" w:color="auto" w:fill="auto"/>
            <w:vAlign w:val="center"/>
          </w:tcPr>
          <w:p w14:paraId="5BAC6A8A" w14:textId="77777777" w:rsidR="00183E93" w:rsidRDefault="00183E93" w:rsidP="00D46E8B">
            <w:pPr>
              <w:spacing w:before="60" w:after="60"/>
              <w:jc w:val="center"/>
              <w:rPr>
                <w:bCs/>
                <w:lang w:eastAsia="es-ES"/>
              </w:rPr>
            </w:pPr>
            <w:r>
              <w:rPr>
                <w:bCs/>
                <w:lang w:eastAsia="es-ES"/>
              </w:rPr>
              <w:t>1.68</w:t>
            </w:r>
          </w:p>
        </w:tc>
      </w:tr>
      <w:tr w:rsidR="00183E93" w14:paraId="52AD55C4" w14:textId="77777777" w:rsidTr="00D46E8B">
        <w:trPr>
          <w:jc w:val="center"/>
        </w:trPr>
        <w:tc>
          <w:tcPr>
            <w:tcW w:w="3155" w:type="dxa"/>
            <w:shd w:val="clear" w:color="auto" w:fill="auto"/>
            <w:vAlign w:val="center"/>
          </w:tcPr>
          <w:p w14:paraId="4AE8E8AE" w14:textId="77777777" w:rsidR="00183E93" w:rsidRPr="00751415" w:rsidRDefault="00183E93" w:rsidP="00183E93">
            <w:pPr>
              <w:pStyle w:val="Prrafodelista"/>
              <w:numPr>
                <w:ilvl w:val="0"/>
                <w:numId w:val="80"/>
              </w:numPr>
              <w:spacing w:before="60" w:after="60"/>
              <w:contextualSpacing/>
              <w:jc w:val="left"/>
            </w:pPr>
            <w:r w:rsidRPr="00751415">
              <w:t>Áreas verdes</w:t>
            </w:r>
          </w:p>
        </w:tc>
        <w:tc>
          <w:tcPr>
            <w:tcW w:w="1683" w:type="dxa"/>
            <w:shd w:val="clear" w:color="auto" w:fill="auto"/>
            <w:vAlign w:val="center"/>
          </w:tcPr>
          <w:p w14:paraId="64333FB0" w14:textId="77777777" w:rsidR="00183E93" w:rsidRDefault="00183E93" w:rsidP="00D46E8B">
            <w:pPr>
              <w:spacing w:before="60" w:after="60"/>
              <w:jc w:val="right"/>
              <w:rPr>
                <w:bCs/>
                <w:lang w:eastAsia="es-ES"/>
              </w:rPr>
            </w:pPr>
            <w:r>
              <w:rPr>
                <w:bCs/>
                <w:lang w:eastAsia="es-ES"/>
              </w:rPr>
              <w:t>2,889.81</w:t>
            </w:r>
          </w:p>
        </w:tc>
        <w:tc>
          <w:tcPr>
            <w:tcW w:w="1683" w:type="dxa"/>
            <w:shd w:val="clear" w:color="auto" w:fill="auto"/>
            <w:vAlign w:val="center"/>
          </w:tcPr>
          <w:p w14:paraId="1D1F3E7F" w14:textId="77777777" w:rsidR="00183E93" w:rsidRDefault="00183E93" w:rsidP="00D46E8B">
            <w:pPr>
              <w:spacing w:before="60" w:after="60"/>
              <w:jc w:val="center"/>
              <w:rPr>
                <w:bCs/>
                <w:lang w:eastAsia="es-ES"/>
              </w:rPr>
            </w:pPr>
            <w:r>
              <w:rPr>
                <w:bCs/>
                <w:lang w:eastAsia="es-ES"/>
              </w:rPr>
              <w:t>11.49</w:t>
            </w:r>
          </w:p>
        </w:tc>
      </w:tr>
      <w:tr w:rsidR="00183E93" w14:paraId="064F5923" w14:textId="77777777" w:rsidTr="00D46E8B">
        <w:trPr>
          <w:jc w:val="center"/>
        </w:trPr>
        <w:tc>
          <w:tcPr>
            <w:tcW w:w="3155" w:type="dxa"/>
            <w:shd w:val="clear" w:color="auto" w:fill="auto"/>
            <w:vAlign w:val="center"/>
          </w:tcPr>
          <w:p w14:paraId="5EC032EB" w14:textId="77777777" w:rsidR="00183E93" w:rsidRPr="00751415" w:rsidRDefault="00183E93" w:rsidP="00183E93">
            <w:pPr>
              <w:pStyle w:val="Prrafodelista"/>
              <w:numPr>
                <w:ilvl w:val="0"/>
                <w:numId w:val="80"/>
              </w:numPr>
              <w:spacing w:before="60" w:after="60"/>
              <w:contextualSpacing/>
              <w:jc w:val="left"/>
            </w:pPr>
            <w:r>
              <w:t>Ciclovía</w:t>
            </w:r>
          </w:p>
        </w:tc>
        <w:tc>
          <w:tcPr>
            <w:tcW w:w="1683" w:type="dxa"/>
            <w:shd w:val="clear" w:color="auto" w:fill="auto"/>
            <w:vAlign w:val="center"/>
          </w:tcPr>
          <w:p w14:paraId="0E6E3EBC" w14:textId="77777777" w:rsidR="00183E93" w:rsidRDefault="00183E93" w:rsidP="00D46E8B">
            <w:pPr>
              <w:spacing w:before="60" w:after="60"/>
              <w:jc w:val="right"/>
              <w:rPr>
                <w:bCs/>
                <w:lang w:eastAsia="es-ES"/>
              </w:rPr>
            </w:pPr>
            <w:r>
              <w:rPr>
                <w:bCs/>
                <w:lang w:eastAsia="es-ES"/>
              </w:rPr>
              <w:t>654.50</w:t>
            </w:r>
          </w:p>
        </w:tc>
        <w:tc>
          <w:tcPr>
            <w:tcW w:w="1683" w:type="dxa"/>
            <w:shd w:val="clear" w:color="auto" w:fill="auto"/>
            <w:vAlign w:val="center"/>
          </w:tcPr>
          <w:p w14:paraId="36697236" w14:textId="77777777" w:rsidR="00183E93" w:rsidRDefault="00183E93" w:rsidP="00D46E8B">
            <w:pPr>
              <w:spacing w:before="60" w:after="60"/>
              <w:jc w:val="center"/>
              <w:rPr>
                <w:bCs/>
                <w:lang w:eastAsia="es-ES"/>
              </w:rPr>
            </w:pPr>
            <w:r>
              <w:rPr>
                <w:bCs/>
                <w:lang w:eastAsia="es-ES"/>
              </w:rPr>
              <w:t>2.60</w:t>
            </w:r>
          </w:p>
        </w:tc>
      </w:tr>
      <w:tr w:rsidR="00183E93" w14:paraId="088FF7C8" w14:textId="77777777" w:rsidTr="00D46E8B">
        <w:trPr>
          <w:jc w:val="center"/>
        </w:trPr>
        <w:tc>
          <w:tcPr>
            <w:tcW w:w="3155" w:type="dxa"/>
            <w:shd w:val="clear" w:color="auto" w:fill="auto"/>
            <w:vAlign w:val="center"/>
          </w:tcPr>
          <w:p w14:paraId="2D1B4D30" w14:textId="77777777" w:rsidR="00183E93" w:rsidRPr="00751415" w:rsidRDefault="00183E93" w:rsidP="00183E93">
            <w:pPr>
              <w:pStyle w:val="Prrafodelista"/>
              <w:numPr>
                <w:ilvl w:val="0"/>
                <w:numId w:val="80"/>
              </w:numPr>
              <w:spacing w:before="60" w:after="60"/>
              <w:contextualSpacing/>
              <w:jc w:val="left"/>
            </w:pPr>
            <w:r w:rsidRPr="00751415">
              <w:t>Vialidad</w:t>
            </w:r>
          </w:p>
        </w:tc>
        <w:tc>
          <w:tcPr>
            <w:tcW w:w="1683" w:type="dxa"/>
            <w:shd w:val="clear" w:color="auto" w:fill="auto"/>
            <w:vAlign w:val="center"/>
          </w:tcPr>
          <w:p w14:paraId="0B6CEA21" w14:textId="77777777" w:rsidR="00183E93" w:rsidRDefault="00183E93" w:rsidP="00D46E8B">
            <w:pPr>
              <w:spacing w:before="60" w:after="60"/>
              <w:jc w:val="right"/>
              <w:rPr>
                <w:bCs/>
                <w:lang w:eastAsia="es-ES"/>
              </w:rPr>
            </w:pPr>
            <w:r>
              <w:rPr>
                <w:bCs/>
                <w:lang w:eastAsia="es-ES"/>
              </w:rPr>
              <w:t>5,536.90</w:t>
            </w:r>
          </w:p>
        </w:tc>
        <w:tc>
          <w:tcPr>
            <w:tcW w:w="1683" w:type="dxa"/>
            <w:shd w:val="clear" w:color="auto" w:fill="auto"/>
            <w:vAlign w:val="center"/>
          </w:tcPr>
          <w:p w14:paraId="6C5EB699" w14:textId="77777777" w:rsidR="00183E93" w:rsidRDefault="00183E93" w:rsidP="00D46E8B">
            <w:pPr>
              <w:spacing w:before="60" w:after="60"/>
              <w:jc w:val="center"/>
              <w:rPr>
                <w:bCs/>
                <w:lang w:eastAsia="es-ES"/>
              </w:rPr>
            </w:pPr>
            <w:r>
              <w:rPr>
                <w:bCs/>
                <w:lang w:eastAsia="es-ES"/>
              </w:rPr>
              <w:t>22.02</w:t>
            </w:r>
          </w:p>
        </w:tc>
      </w:tr>
      <w:tr w:rsidR="00183E93" w:rsidRPr="008334AB" w14:paraId="5E8B2D46" w14:textId="77777777" w:rsidTr="00D46E8B">
        <w:trPr>
          <w:jc w:val="center"/>
        </w:trPr>
        <w:tc>
          <w:tcPr>
            <w:tcW w:w="3155" w:type="dxa"/>
            <w:shd w:val="clear" w:color="auto" w:fill="auto"/>
            <w:vAlign w:val="bottom"/>
          </w:tcPr>
          <w:p w14:paraId="16217239" w14:textId="77777777" w:rsidR="00183E93" w:rsidRPr="008334AB" w:rsidRDefault="00183E93" w:rsidP="00D46E8B">
            <w:pPr>
              <w:spacing w:before="60" w:after="60"/>
              <w:jc w:val="right"/>
              <w:rPr>
                <w:b/>
                <w:lang w:eastAsia="es-ES"/>
              </w:rPr>
            </w:pPr>
            <w:r w:rsidRPr="008334AB">
              <w:rPr>
                <w:b/>
                <w:lang w:eastAsia="es-ES"/>
              </w:rPr>
              <w:t>Área de proyecto</w:t>
            </w:r>
          </w:p>
        </w:tc>
        <w:tc>
          <w:tcPr>
            <w:tcW w:w="1683" w:type="dxa"/>
            <w:shd w:val="clear" w:color="auto" w:fill="auto"/>
            <w:vAlign w:val="center"/>
          </w:tcPr>
          <w:p w14:paraId="1C27C1E3" w14:textId="77777777" w:rsidR="00183E93" w:rsidRPr="007F0A06" w:rsidRDefault="00183E93" w:rsidP="00D46E8B">
            <w:pPr>
              <w:spacing w:before="60" w:after="60"/>
              <w:jc w:val="right"/>
              <w:rPr>
                <w:b/>
                <w:bCs/>
                <w:lang w:eastAsia="es-ES"/>
              </w:rPr>
            </w:pPr>
            <w:r w:rsidRPr="007F0A06">
              <w:rPr>
                <w:b/>
                <w:bCs/>
                <w:lang w:eastAsia="es-ES"/>
              </w:rPr>
              <w:fldChar w:fldCharType="begin"/>
            </w:r>
            <w:r w:rsidRPr="007F0A06">
              <w:rPr>
                <w:b/>
                <w:bCs/>
                <w:lang w:eastAsia="es-ES"/>
              </w:rPr>
              <w:instrText xml:space="preserve"> =SUM(ABOVE) </w:instrText>
            </w:r>
            <w:r w:rsidRPr="007F0A06">
              <w:rPr>
                <w:b/>
                <w:bCs/>
                <w:lang w:eastAsia="es-ES"/>
              </w:rPr>
              <w:fldChar w:fldCharType="separate"/>
            </w:r>
            <w:r w:rsidRPr="007F0A06">
              <w:rPr>
                <w:b/>
                <w:bCs/>
                <w:noProof/>
                <w:lang w:eastAsia="es-ES"/>
              </w:rPr>
              <w:t>25,141.9</w:t>
            </w:r>
            <w:r w:rsidRPr="007F0A06">
              <w:rPr>
                <w:b/>
                <w:bCs/>
                <w:lang w:eastAsia="es-ES"/>
              </w:rPr>
              <w:fldChar w:fldCharType="end"/>
            </w:r>
            <w:r w:rsidRPr="007F0A06">
              <w:rPr>
                <w:b/>
                <w:bCs/>
                <w:lang w:eastAsia="es-ES"/>
              </w:rPr>
              <w:t>0</w:t>
            </w:r>
          </w:p>
        </w:tc>
        <w:tc>
          <w:tcPr>
            <w:tcW w:w="1683" w:type="dxa"/>
            <w:shd w:val="clear" w:color="auto" w:fill="auto"/>
            <w:vAlign w:val="center"/>
          </w:tcPr>
          <w:p w14:paraId="3C45D863" w14:textId="77777777" w:rsidR="00183E93" w:rsidRPr="007F0A06" w:rsidRDefault="00183E93" w:rsidP="00D46E8B">
            <w:pPr>
              <w:spacing w:before="60" w:after="60"/>
              <w:jc w:val="center"/>
              <w:rPr>
                <w:b/>
                <w:bCs/>
                <w:lang w:eastAsia="es-ES"/>
              </w:rPr>
            </w:pPr>
            <w:r w:rsidRPr="007F0A06">
              <w:rPr>
                <w:b/>
                <w:bCs/>
                <w:lang w:eastAsia="es-ES"/>
              </w:rPr>
              <w:t>100.00</w:t>
            </w:r>
          </w:p>
        </w:tc>
      </w:tr>
    </w:tbl>
    <w:p w14:paraId="1F2F1837" w14:textId="176A44C6" w:rsidR="0050306E" w:rsidRDefault="008648FA" w:rsidP="00A742F0">
      <w:pPr>
        <w:rPr>
          <w:szCs w:val="20"/>
          <w:lang w:eastAsia="es-ES"/>
        </w:rPr>
      </w:pPr>
      <w:r>
        <w:rPr>
          <w:szCs w:val="20"/>
          <w:lang w:eastAsia="es-ES"/>
        </w:rPr>
        <w:t>E</w:t>
      </w:r>
      <w:r w:rsidR="00EB0484" w:rsidRPr="00EB0484">
        <w:rPr>
          <w:szCs w:val="20"/>
          <w:lang w:eastAsia="es-ES"/>
        </w:rPr>
        <w:t>stará compuesto por</w:t>
      </w:r>
      <w:r w:rsidR="00CA1534" w:rsidRPr="00CA1534">
        <w:rPr>
          <w:b/>
          <w:bCs/>
          <w:szCs w:val="20"/>
          <w:lang w:eastAsia="es-ES"/>
        </w:rPr>
        <w:t xml:space="preserve"> ochenta y ocho (88) lotes: ochenta y seis (86) lotes para uso residencial y dos (02) lotes para área social y área</w:t>
      </w:r>
      <w:r w:rsidR="00E434F6">
        <w:rPr>
          <w:b/>
          <w:bCs/>
          <w:szCs w:val="20"/>
          <w:lang w:eastAsia="es-ES"/>
        </w:rPr>
        <w:t>s</w:t>
      </w:r>
      <w:r w:rsidR="00CA1534" w:rsidRPr="00CA1534">
        <w:rPr>
          <w:b/>
          <w:bCs/>
          <w:szCs w:val="20"/>
          <w:lang w:eastAsia="es-ES"/>
        </w:rPr>
        <w:t xml:space="preserve"> verde</w:t>
      </w:r>
      <w:r w:rsidR="00E434F6">
        <w:rPr>
          <w:b/>
          <w:bCs/>
          <w:szCs w:val="20"/>
          <w:lang w:eastAsia="es-ES"/>
        </w:rPr>
        <w:t>s</w:t>
      </w:r>
      <w:r w:rsidR="00CA1534" w:rsidRPr="00CA1534">
        <w:rPr>
          <w:b/>
          <w:bCs/>
          <w:szCs w:val="20"/>
          <w:lang w:eastAsia="es-ES"/>
        </w:rPr>
        <w:t xml:space="preserve">, </w:t>
      </w:r>
      <w:r w:rsidR="00EB0484" w:rsidRPr="005B1880">
        <w:rPr>
          <w:szCs w:val="20"/>
          <w:lang w:eastAsia="es-ES"/>
        </w:rPr>
        <w:t>repartidos en seis (6) manzanas</w:t>
      </w:r>
      <w:r w:rsidR="005B1880">
        <w:rPr>
          <w:szCs w:val="20"/>
          <w:lang w:eastAsia="es-ES"/>
        </w:rPr>
        <w:t xml:space="preserve"> </w:t>
      </w:r>
      <w:r w:rsidR="005B1880" w:rsidRPr="005B1880">
        <w:rPr>
          <w:szCs w:val="20"/>
          <w:lang w:eastAsia="es-ES"/>
        </w:rPr>
        <w:t xml:space="preserve">(Plano maestro de proyecto a escala </w:t>
      </w:r>
      <w:r w:rsidR="005B1880" w:rsidRPr="005B1880">
        <w:rPr>
          <w:szCs w:val="20"/>
          <w:lang w:eastAsia="es-ES"/>
        </w:rPr>
        <w:lastRenderedPageBreak/>
        <w:t xml:space="preserve">de detalle </w:t>
      </w:r>
      <w:r w:rsidR="005B1880" w:rsidRPr="00C40050">
        <w:rPr>
          <w:szCs w:val="20"/>
          <w:lang w:eastAsia="es-ES"/>
        </w:rPr>
        <w:t>en anexo 2)</w:t>
      </w:r>
      <w:r w:rsidR="00EB0484" w:rsidRPr="00C40050">
        <w:rPr>
          <w:szCs w:val="20"/>
          <w:lang w:eastAsia="es-ES"/>
        </w:rPr>
        <w:t>. El</w:t>
      </w:r>
      <w:r w:rsidR="00EB0484">
        <w:rPr>
          <w:szCs w:val="20"/>
          <w:lang w:eastAsia="es-ES"/>
        </w:rPr>
        <w:t xml:space="preserve"> residencial </w:t>
      </w:r>
      <w:r w:rsidR="005B1880">
        <w:rPr>
          <w:szCs w:val="20"/>
          <w:lang w:eastAsia="es-ES"/>
        </w:rPr>
        <w:t>ten</w:t>
      </w:r>
      <w:r w:rsidR="00EB0484">
        <w:rPr>
          <w:szCs w:val="20"/>
          <w:lang w:eastAsia="es-ES"/>
        </w:rPr>
        <w:t xml:space="preserve">drá </w:t>
      </w:r>
      <w:r w:rsidR="00EB0484" w:rsidRPr="00607EC7">
        <w:rPr>
          <w:b/>
          <w:bCs/>
          <w:szCs w:val="20"/>
          <w:lang w:eastAsia="es-ES"/>
        </w:rPr>
        <w:t>65 viviendas: 44 viviendas tipo “Single”</w:t>
      </w:r>
      <w:r w:rsidR="00EB0484">
        <w:rPr>
          <w:szCs w:val="20"/>
          <w:lang w:eastAsia="es-ES"/>
        </w:rPr>
        <w:t xml:space="preserve"> de dos niveles, cada uno con un área de 58.70 m</w:t>
      </w:r>
      <w:r w:rsidR="00EB0484" w:rsidRPr="00EB0484">
        <w:rPr>
          <w:szCs w:val="20"/>
          <w:vertAlign w:val="superscript"/>
          <w:lang w:eastAsia="es-ES"/>
        </w:rPr>
        <w:t>2</w:t>
      </w:r>
      <w:r w:rsidR="00EB0484">
        <w:rPr>
          <w:szCs w:val="20"/>
          <w:lang w:eastAsia="es-ES"/>
        </w:rPr>
        <w:t xml:space="preserve">; </w:t>
      </w:r>
      <w:r w:rsidR="00EB0484" w:rsidRPr="00607EC7">
        <w:rPr>
          <w:b/>
          <w:bCs/>
          <w:szCs w:val="20"/>
          <w:lang w:eastAsia="es-ES"/>
        </w:rPr>
        <w:t>21 viviendas tipo “Dúplex”</w:t>
      </w:r>
      <w:r w:rsidR="00EB0484">
        <w:rPr>
          <w:szCs w:val="20"/>
          <w:lang w:eastAsia="es-ES"/>
        </w:rPr>
        <w:t xml:space="preserve"> (2 viviendas unifamiliares que tienen accesos independientes pero que comparten el mismo edificio), de dos niveles, cada uno con un área de 44.71 m</w:t>
      </w:r>
      <w:r w:rsidR="00EB0484" w:rsidRPr="00EB0484">
        <w:rPr>
          <w:szCs w:val="20"/>
          <w:vertAlign w:val="superscript"/>
          <w:lang w:eastAsia="es-ES"/>
        </w:rPr>
        <w:t>2</w:t>
      </w:r>
      <w:r w:rsidR="00EB0484">
        <w:rPr>
          <w:szCs w:val="20"/>
          <w:lang w:eastAsia="es-ES"/>
        </w:rPr>
        <w:t xml:space="preserve">. </w:t>
      </w:r>
      <w:r w:rsidR="005B1880">
        <w:rPr>
          <w:szCs w:val="20"/>
          <w:lang w:eastAsia="es-ES"/>
        </w:rPr>
        <w:t xml:space="preserve">En total se tendrán 216 habitaciones para una densidad de 85.91 habitaciones/hectárea. </w:t>
      </w:r>
      <w:r w:rsidR="00EB0484">
        <w:rPr>
          <w:szCs w:val="20"/>
          <w:lang w:eastAsia="es-ES"/>
        </w:rPr>
        <w:t>El complejo residencial también dispondrá de un área social con piscina, minigolf, paddle tenis, y pabellón social equipado. C</w:t>
      </w:r>
      <w:r w:rsidR="00EB0484" w:rsidRPr="00EB0484">
        <w:rPr>
          <w:szCs w:val="20"/>
          <w:lang w:eastAsia="es-ES"/>
        </w:rPr>
        <w:t>ontará con accesos peatonales, calles internas asfaltadas, depósito de basura, acueducto, alcantarillado, unidad de tratamiento de aguas residuales y tendido eléctrico. El acceso vehicular se realizará mediante una entrada con control de acceso</w:t>
      </w:r>
      <w:r w:rsidR="005B1880">
        <w:rPr>
          <w:szCs w:val="20"/>
          <w:lang w:eastAsia="es-ES"/>
        </w:rPr>
        <w:t xml:space="preserve">. </w:t>
      </w:r>
      <w:r w:rsidR="00867CF7" w:rsidRPr="00867CF7">
        <w:rPr>
          <w:szCs w:val="20"/>
          <w:lang w:eastAsia="es-ES"/>
        </w:rPr>
        <w:t>En los renders a continuación, se puede apreciar cómo se verá el proyecto una vez construido:</w:t>
      </w:r>
    </w:p>
    <w:p w14:paraId="5F6FA133" w14:textId="45ED02B8" w:rsidR="005B1880" w:rsidRPr="006D7802" w:rsidRDefault="00867CF7" w:rsidP="00867CF7">
      <w:pPr>
        <w:jc w:val="center"/>
        <w:rPr>
          <w:szCs w:val="20"/>
          <w:lang w:eastAsia="es-ES"/>
        </w:rPr>
      </w:pPr>
      <w:r>
        <w:rPr>
          <w:noProof/>
          <w:szCs w:val="20"/>
          <w:lang w:eastAsia="es-ES"/>
        </w:rPr>
        <w:drawing>
          <wp:inline distT="0" distB="0" distL="0" distR="0" wp14:anchorId="7BCADDD4" wp14:editId="2A9A1042">
            <wp:extent cx="2557557" cy="1440000"/>
            <wp:effectExtent l="0" t="0" r="0" b="8255"/>
            <wp:docPr id="4305112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57557" cy="1440000"/>
                    </a:xfrm>
                    <a:prstGeom prst="rect">
                      <a:avLst/>
                    </a:prstGeom>
                    <a:noFill/>
                  </pic:spPr>
                </pic:pic>
              </a:graphicData>
            </a:graphic>
          </wp:inline>
        </w:drawing>
      </w:r>
      <w:r>
        <w:rPr>
          <w:szCs w:val="20"/>
          <w:lang w:eastAsia="es-ES"/>
        </w:rPr>
        <w:t xml:space="preserve"> </w:t>
      </w:r>
      <w:r>
        <w:rPr>
          <w:noProof/>
          <w:szCs w:val="20"/>
          <w:lang w:eastAsia="es-ES"/>
        </w:rPr>
        <w:drawing>
          <wp:inline distT="0" distB="0" distL="0" distR="0" wp14:anchorId="2EAF99A6" wp14:editId="434FA9B0">
            <wp:extent cx="2557557" cy="1440000"/>
            <wp:effectExtent l="0" t="0" r="0" b="8255"/>
            <wp:docPr id="179019658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57557" cy="1440000"/>
                    </a:xfrm>
                    <a:prstGeom prst="rect">
                      <a:avLst/>
                    </a:prstGeom>
                    <a:noFill/>
                  </pic:spPr>
                </pic:pic>
              </a:graphicData>
            </a:graphic>
          </wp:inline>
        </w:drawing>
      </w:r>
      <w:r>
        <w:rPr>
          <w:noProof/>
          <w:szCs w:val="20"/>
          <w:lang w:eastAsia="es-ES"/>
        </w:rPr>
        <w:drawing>
          <wp:inline distT="0" distB="0" distL="0" distR="0" wp14:anchorId="3F71DC65" wp14:editId="1709888E">
            <wp:extent cx="2557557" cy="1440000"/>
            <wp:effectExtent l="0" t="0" r="0" b="8255"/>
            <wp:docPr id="117067722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57557" cy="1440000"/>
                    </a:xfrm>
                    <a:prstGeom prst="rect">
                      <a:avLst/>
                    </a:prstGeom>
                    <a:noFill/>
                  </pic:spPr>
                </pic:pic>
              </a:graphicData>
            </a:graphic>
          </wp:inline>
        </w:drawing>
      </w:r>
      <w:r>
        <w:rPr>
          <w:szCs w:val="20"/>
          <w:lang w:eastAsia="es-ES"/>
        </w:rPr>
        <w:t xml:space="preserve"> </w:t>
      </w:r>
      <w:r>
        <w:rPr>
          <w:noProof/>
          <w:szCs w:val="20"/>
          <w:lang w:eastAsia="es-ES"/>
        </w:rPr>
        <w:drawing>
          <wp:inline distT="0" distB="0" distL="0" distR="0" wp14:anchorId="5E183B9D" wp14:editId="5FB99795">
            <wp:extent cx="2564082" cy="1440000"/>
            <wp:effectExtent l="0" t="0" r="8255" b="8255"/>
            <wp:docPr id="166206662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64082" cy="1440000"/>
                    </a:xfrm>
                    <a:prstGeom prst="rect">
                      <a:avLst/>
                    </a:prstGeom>
                    <a:noFill/>
                  </pic:spPr>
                </pic:pic>
              </a:graphicData>
            </a:graphic>
          </wp:inline>
        </w:drawing>
      </w:r>
    </w:p>
    <w:p w14:paraId="740A21CA" w14:textId="757BCE6C" w:rsidR="001D2125" w:rsidRDefault="003550D6" w:rsidP="000A3BC5">
      <w:pPr>
        <w:pStyle w:val="Ttulo2"/>
      </w:pPr>
      <w:bookmarkStart w:id="32" w:name="_Toc127182226"/>
      <w:r>
        <w:t>Fase de construcción: construcción de obras civiles</w:t>
      </w:r>
      <w:bookmarkEnd w:id="32"/>
    </w:p>
    <w:bookmarkEnd w:id="30"/>
    <w:p w14:paraId="531BC41F" w14:textId="004AB496" w:rsidR="002A0361" w:rsidRDefault="004B2920" w:rsidP="00891923">
      <w:pPr>
        <w:rPr>
          <w:szCs w:val="20"/>
          <w:lang w:eastAsia="es-ES"/>
        </w:rPr>
      </w:pPr>
      <w:r w:rsidRPr="004B2920">
        <w:rPr>
          <w:szCs w:val="20"/>
          <w:lang w:eastAsia="es-ES"/>
        </w:rPr>
        <w:t xml:space="preserve">El proyecto será desarrollado en tres (03) etapas y tendrá una duración de </w:t>
      </w:r>
      <w:r w:rsidR="00CA1534" w:rsidRPr="00CA1534">
        <w:rPr>
          <w:szCs w:val="20"/>
          <w:lang w:eastAsia="es-ES"/>
        </w:rPr>
        <w:t>548 días (18 meses)</w:t>
      </w:r>
      <w:r w:rsidR="00CA1534">
        <w:rPr>
          <w:szCs w:val="20"/>
          <w:lang w:eastAsia="es-ES"/>
        </w:rPr>
        <w:t>.</w:t>
      </w:r>
    </w:p>
    <w:p w14:paraId="4B596EB7" w14:textId="5CAD3AB2" w:rsidR="004B2920" w:rsidRDefault="004B2920" w:rsidP="00891923">
      <w:pPr>
        <w:rPr>
          <w:szCs w:val="20"/>
          <w:lang w:eastAsia="es-ES"/>
        </w:rPr>
      </w:pPr>
      <w:r w:rsidRPr="004B2920">
        <w:rPr>
          <w:szCs w:val="20"/>
          <w:lang w:eastAsia="es-ES"/>
        </w:rPr>
        <w:t xml:space="preserve">Las obras del proyecto pueden clasificarse en dos grupos: la construcción de las edificaciones y la construcción de las obras exteriores. </w:t>
      </w:r>
      <w:r>
        <w:rPr>
          <w:szCs w:val="20"/>
          <w:lang w:eastAsia="es-ES"/>
        </w:rPr>
        <w:t xml:space="preserve">Las </w:t>
      </w:r>
      <w:r w:rsidRPr="004B2920">
        <w:rPr>
          <w:szCs w:val="20"/>
          <w:lang w:eastAsia="es-ES"/>
        </w:rPr>
        <w:t xml:space="preserve">actividades </w:t>
      </w:r>
      <w:r>
        <w:rPr>
          <w:szCs w:val="20"/>
          <w:lang w:eastAsia="es-ES"/>
        </w:rPr>
        <w:t xml:space="preserve">a suceder dentro de las mismas </w:t>
      </w:r>
      <w:r w:rsidRPr="004B2920">
        <w:rPr>
          <w:szCs w:val="20"/>
          <w:lang w:eastAsia="es-ES"/>
        </w:rPr>
        <w:t>pueden agruparse en función del factor común al que afectan, de la manera que sigue</w:t>
      </w:r>
      <w:r>
        <w:rPr>
          <w:szCs w:val="20"/>
          <w:lang w:eastAsia="es-ES"/>
        </w:rPr>
        <w:t>:</w:t>
      </w:r>
    </w:p>
    <w:tbl>
      <w:tblPr>
        <w:tblStyle w:val="Tabladecuadrcula1clara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6566"/>
      </w:tblGrid>
      <w:tr w:rsidR="004B2920" w:rsidRPr="00C22B0E" w14:paraId="03FFEF01" w14:textId="77777777" w:rsidTr="00A02FCA">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1506" w:type="pct"/>
            <w:vAlign w:val="bottom"/>
          </w:tcPr>
          <w:p w14:paraId="64456FEF" w14:textId="77777777" w:rsidR="004B2920" w:rsidRPr="009C7561" w:rsidRDefault="004B2920" w:rsidP="00A02FCA">
            <w:pPr>
              <w:pStyle w:val="Prrafodelista"/>
              <w:tabs>
                <w:tab w:val="left" w:pos="313"/>
              </w:tabs>
              <w:spacing w:before="60" w:after="60"/>
              <w:ind w:left="29"/>
              <w:rPr>
                <w:rFonts w:cs="Segoe UI"/>
                <w:szCs w:val="20"/>
                <w:lang w:val="es-DO"/>
              </w:rPr>
            </w:pPr>
            <w:r w:rsidRPr="009C7561">
              <w:rPr>
                <w:rFonts w:cs="Segoe UI"/>
                <w:szCs w:val="20"/>
                <w:lang w:val="es-DO"/>
              </w:rPr>
              <w:t>Actividad</w:t>
            </w:r>
          </w:p>
        </w:tc>
        <w:tc>
          <w:tcPr>
            <w:tcW w:w="3494" w:type="pct"/>
          </w:tcPr>
          <w:p w14:paraId="56E400CF" w14:textId="77777777" w:rsidR="004B2920" w:rsidRPr="00C22B0E" w:rsidRDefault="004B2920" w:rsidP="00A02FCA">
            <w:pPr>
              <w:spacing w:before="60" w:after="60"/>
              <w:jc w:val="center"/>
              <w:cnfStyle w:val="100000000000" w:firstRow="1" w:lastRow="0" w:firstColumn="0" w:lastColumn="0" w:oddVBand="0" w:evenVBand="0" w:oddHBand="0" w:evenHBand="0" w:firstRowFirstColumn="0" w:firstRowLastColumn="0" w:lastRowFirstColumn="0" w:lastRowLastColumn="0"/>
              <w:rPr>
                <w:rFonts w:cs="Segoe UI"/>
                <w:szCs w:val="20"/>
                <w:lang w:val="es-DO" w:eastAsia="es-ES"/>
              </w:rPr>
            </w:pPr>
            <w:r w:rsidRPr="00C22B0E">
              <w:rPr>
                <w:rFonts w:cs="Segoe UI"/>
                <w:szCs w:val="20"/>
                <w:lang w:val="es-DO" w:eastAsia="es-ES"/>
              </w:rPr>
              <w:t>Descripción</w:t>
            </w:r>
          </w:p>
        </w:tc>
      </w:tr>
      <w:tr w:rsidR="004B2920" w:rsidRPr="00C22B0E" w14:paraId="5C2921FC" w14:textId="77777777" w:rsidTr="00A02FCA">
        <w:trPr>
          <w:jc w:val="center"/>
        </w:trPr>
        <w:tc>
          <w:tcPr>
            <w:cnfStyle w:val="001000000000" w:firstRow="0" w:lastRow="0" w:firstColumn="1" w:lastColumn="0" w:oddVBand="0" w:evenVBand="0" w:oddHBand="0" w:evenHBand="0" w:firstRowFirstColumn="0" w:firstRowLastColumn="0" w:lastRowFirstColumn="0" w:lastRowLastColumn="0"/>
            <w:tcW w:w="1506" w:type="pct"/>
          </w:tcPr>
          <w:p w14:paraId="0C8098C3" w14:textId="77777777" w:rsidR="004B2920" w:rsidRPr="004358B4" w:rsidRDefault="004B2920" w:rsidP="00A02FCA">
            <w:pPr>
              <w:spacing w:before="60" w:after="60"/>
              <w:jc w:val="left"/>
            </w:pPr>
            <w:bookmarkStart w:id="33" w:name="_Toc321998317"/>
            <w:bookmarkStart w:id="34" w:name="_Toc323543745"/>
            <w:r w:rsidRPr="004358B4">
              <w:t>1. Delimitación de los solares</w:t>
            </w:r>
            <w:bookmarkEnd w:id="33"/>
            <w:bookmarkEnd w:id="34"/>
            <w:r w:rsidRPr="004358B4">
              <w:t xml:space="preserve">, trazado y definición de vías de la </w:t>
            </w:r>
            <w:r w:rsidRPr="004358B4">
              <w:lastRenderedPageBreak/>
              <w:t>urbanización y áreas verdes</w:t>
            </w:r>
          </w:p>
        </w:tc>
        <w:tc>
          <w:tcPr>
            <w:tcW w:w="3494" w:type="pct"/>
          </w:tcPr>
          <w:p w14:paraId="3C712870" w14:textId="77777777" w:rsidR="004B2920" w:rsidRPr="006705DB" w:rsidRDefault="004B2920" w:rsidP="00A02FCA">
            <w:pPr>
              <w:spacing w:before="60" w:after="60"/>
              <w:cnfStyle w:val="000000000000" w:firstRow="0" w:lastRow="0" w:firstColumn="0" w:lastColumn="0" w:oddVBand="0" w:evenVBand="0" w:oddHBand="0" w:evenHBand="0" w:firstRowFirstColumn="0" w:firstRowLastColumn="0" w:lastRowFirstColumn="0" w:lastRowLastColumn="0"/>
            </w:pPr>
            <w:r w:rsidRPr="006705DB">
              <w:lastRenderedPageBreak/>
              <w:t xml:space="preserve">La delimitación de los solares se hace a través de una brigada de agrimensura que marca sobre el terreno los solares señalados en el master plan del proyecto. La marca del terreno se realiza mediante la colocación de bornes (mojones de hormigón) anclados al terreno para delimitar el perímetro de los solares. Asimismo, se replantea mediante brigada </w:t>
            </w:r>
            <w:r w:rsidRPr="006705DB">
              <w:lastRenderedPageBreak/>
              <w:t>topográfica el trazado de las vías, definiendo ancho de la calzada y de la acera.</w:t>
            </w:r>
          </w:p>
        </w:tc>
      </w:tr>
      <w:tr w:rsidR="004B2920" w:rsidRPr="00C22B0E" w14:paraId="357DD11F" w14:textId="77777777" w:rsidTr="00A02FCA">
        <w:trPr>
          <w:jc w:val="center"/>
        </w:trPr>
        <w:tc>
          <w:tcPr>
            <w:cnfStyle w:val="001000000000" w:firstRow="0" w:lastRow="0" w:firstColumn="1" w:lastColumn="0" w:oddVBand="0" w:evenVBand="0" w:oddHBand="0" w:evenHBand="0" w:firstRowFirstColumn="0" w:firstRowLastColumn="0" w:lastRowFirstColumn="0" w:lastRowLastColumn="0"/>
            <w:tcW w:w="1506" w:type="pct"/>
          </w:tcPr>
          <w:p w14:paraId="31099D76" w14:textId="77777777" w:rsidR="004B2920" w:rsidRPr="008D0887" w:rsidRDefault="004B2920" w:rsidP="00A02FCA">
            <w:pPr>
              <w:tabs>
                <w:tab w:val="left" w:pos="313"/>
              </w:tabs>
              <w:spacing w:before="60" w:after="60"/>
              <w:rPr>
                <w:rFonts w:cs="Segoe UI"/>
                <w:szCs w:val="20"/>
              </w:rPr>
            </w:pPr>
            <w:r>
              <w:rPr>
                <w:rFonts w:cs="Segoe UI"/>
                <w:szCs w:val="20"/>
              </w:rPr>
              <w:lastRenderedPageBreak/>
              <w:t>2</w:t>
            </w:r>
            <w:r w:rsidRPr="008D0887">
              <w:rPr>
                <w:rFonts w:cs="Segoe UI"/>
                <w:szCs w:val="20"/>
              </w:rPr>
              <w:t>. Movimiento de tierras</w:t>
            </w:r>
          </w:p>
        </w:tc>
        <w:tc>
          <w:tcPr>
            <w:tcW w:w="3494" w:type="pct"/>
          </w:tcPr>
          <w:p w14:paraId="58EA7455" w14:textId="77777777" w:rsidR="004B2920" w:rsidRPr="008D0887" w:rsidRDefault="004B2920" w:rsidP="00A02FCA">
            <w:pPr>
              <w:spacing w:before="60" w:after="60"/>
              <w:ind w:left="34"/>
              <w:cnfStyle w:val="000000000000" w:firstRow="0" w:lastRow="0" w:firstColumn="0" w:lastColumn="0" w:oddVBand="0" w:evenVBand="0" w:oddHBand="0" w:evenHBand="0" w:firstRowFirstColumn="0" w:firstRowLastColumn="0" w:lastRowFirstColumn="0" w:lastRowLastColumn="0"/>
              <w:rPr>
                <w:rFonts w:cs="Segoe UI"/>
                <w:szCs w:val="20"/>
                <w:lang w:val="es-DO"/>
              </w:rPr>
            </w:pPr>
            <w:r w:rsidRPr="008D0887">
              <w:rPr>
                <w:rFonts w:cs="Segoe UI"/>
                <w:szCs w:val="20"/>
              </w:rPr>
              <w:t>Esta actividad considera el desbroce del terreno, excavaciones y rellenos, necesarios para la construcción de las viviendas, incluyendo las que corresponden a las excavaciones de redes eléctricas</w:t>
            </w:r>
            <w:r>
              <w:rPr>
                <w:rFonts w:cs="Segoe UI"/>
                <w:szCs w:val="20"/>
              </w:rPr>
              <w:t>, hidro</w:t>
            </w:r>
            <w:r w:rsidRPr="008D0887">
              <w:rPr>
                <w:rFonts w:cs="Segoe UI"/>
                <w:szCs w:val="20"/>
              </w:rPr>
              <w:t>sanitarias y de áreas verdes.</w:t>
            </w:r>
          </w:p>
        </w:tc>
      </w:tr>
      <w:tr w:rsidR="004B2920" w:rsidRPr="00C22B0E" w14:paraId="7B4B4DD1" w14:textId="77777777" w:rsidTr="00A02FCA">
        <w:trPr>
          <w:jc w:val="center"/>
        </w:trPr>
        <w:tc>
          <w:tcPr>
            <w:cnfStyle w:val="001000000000" w:firstRow="0" w:lastRow="0" w:firstColumn="1" w:lastColumn="0" w:oddVBand="0" w:evenVBand="0" w:oddHBand="0" w:evenHBand="0" w:firstRowFirstColumn="0" w:firstRowLastColumn="0" w:lastRowFirstColumn="0" w:lastRowLastColumn="0"/>
            <w:tcW w:w="1506" w:type="pct"/>
          </w:tcPr>
          <w:p w14:paraId="36CC6FD9" w14:textId="77777777" w:rsidR="004B2920" w:rsidRPr="008D0887" w:rsidRDefault="004B2920" w:rsidP="00A02FCA">
            <w:pPr>
              <w:tabs>
                <w:tab w:val="left" w:pos="313"/>
              </w:tabs>
              <w:spacing w:before="60" w:after="60"/>
              <w:jc w:val="left"/>
              <w:rPr>
                <w:rFonts w:cs="Segoe UI"/>
                <w:szCs w:val="20"/>
              </w:rPr>
            </w:pPr>
            <w:r w:rsidRPr="008D0887">
              <w:rPr>
                <w:rFonts w:cs="Segoe UI"/>
                <w:szCs w:val="20"/>
              </w:rPr>
              <w:t>3. Cimentaciones</w:t>
            </w:r>
          </w:p>
        </w:tc>
        <w:tc>
          <w:tcPr>
            <w:tcW w:w="3494" w:type="pct"/>
          </w:tcPr>
          <w:p w14:paraId="5BEBACA6" w14:textId="77777777" w:rsidR="004B2920" w:rsidRPr="008D0887" w:rsidRDefault="004B2920" w:rsidP="00A02FCA">
            <w:pPr>
              <w:spacing w:before="60" w:after="60"/>
              <w:cnfStyle w:val="000000000000" w:firstRow="0" w:lastRow="0" w:firstColumn="0" w:lastColumn="0" w:oddVBand="0" w:evenVBand="0" w:oddHBand="0" w:evenHBand="0" w:firstRowFirstColumn="0" w:firstRowLastColumn="0" w:lastRowFirstColumn="0" w:lastRowLastColumn="0"/>
              <w:rPr>
                <w:rFonts w:cs="Segoe UI"/>
                <w:bCs/>
              </w:rPr>
            </w:pPr>
            <w:r w:rsidRPr="008D0887">
              <w:rPr>
                <w:rFonts w:cs="Segoe UI"/>
                <w:bCs/>
              </w:rPr>
              <w:t>Esta actividad considera los vaciados de concreto de todos los elementos estructurales de las edificaciones, así como para la construcción de la piscina.</w:t>
            </w:r>
          </w:p>
        </w:tc>
      </w:tr>
      <w:tr w:rsidR="004B2920" w:rsidRPr="00C22B0E" w14:paraId="6FA9F223" w14:textId="77777777" w:rsidTr="00A02FCA">
        <w:trPr>
          <w:jc w:val="center"/>
        </w:trPr>
        <w:tc>
          <w:tcPr>
            <w:cnfStyle w:val="001000000000" w:firstRow="0" w:lastRow="0" w:firstColumn="1" w:lastColumn="0" w:oddVBand="0" w:evenVBand="0" w:oddHBand="0" w:evenHBand="0" w:firstRowFirstColumn="0" w:firstRowLastColumn="0" w:lastRowFirstColumn="0" w:lastRowLastColumn="0"/>
            <w:tcW w:w="1506" w:type="pct"/>
          </w:tcPr>
          <w:p w14:paraId="12F55240" w14:textId="77777777" w:rsidR="004B2920" w:rsidRPr="008D0887" w:rsidRDefault="004B2920" w:rsidP="00A02FCA">
            <w:pPr>
              <w:tabs>
                <w:tab w:val="left" w:pos="313"/>
              </w:tabs>
              <w:spacing w:before="60" w:after="60"/>
              <w:jc w:val="left"/>
              <w:rPr>
                <w:rFonts w:cs="Segoe UI"/>
                <w:szCs w:val="20"/>
              </w:rPr>
            </w:pPr>
            <w:r w:rsidRPr="008D0887">
              <w:rPr>
                <w:rFonts w:cs="Segoe UI"/>
                <w:szCs w:val="20"/>
              </w:rPr>
              <w:t>4. Estructura</w:t>
            </w:r>
          </w:p>
        </w:tc>
        <w:tc>
          <w:tcPr>
            <w:tcW w:w="3494" w:type="pct"/>
          </w:tcPr>
          <w:p w14:paraId="68611686" w14:textId="77777777" w:rsidR="004B2920" w:rsidRPr="008D0887" w:rsidRDefault="004B2920" w:rsidP="00A02FCA">
            <w:pPr>
              <w:spacing w:before="60" w:after="60"/>
              <w:cnfStyle w:val="000000000000" w:firstRow="0" w:lastRow="0" w:firstColumn="0" w:lastColumn="0" w:oddVBand="0" w:evenVBand="0" w:oddHBand="0" w:evenHBand="0" w:firstRowFirstColumn="0" w:firstRowLastColumn="0" w:lastRowFirstColumn="0" w:lastRowLastColumn="0"/>
              <w:rPr>
                <w:rFonts w:cs="Segoe UI"/>
                <w:szCs w:val="20"/>
                <w:lang w:eastAsia="es-ES"/>
              </w:rPr>
            </w:pPr>
            <w:r w:rsidRPr="008D0887">
              <w:rPr>
                <w:rFonts w:cs="Segoe UI"/>
                <w:bCs/>
              </w:rPr>
              <w:t>Construcción de las viviendas y estructuras del área social, que incluye los trabajos de albañilería, carpintería, pisos y revestimientos, instalaciones de climatización, eléctricas y especiales, hidrosanitarias, falsos techos, impermeabilizaciones, pinturas, muebles de cocina y de baño.</w:t>
            </w:r>
          </w:p>
        </w:tc>
      </w:tr>
      <w:tr w:rsidR="004B2920" w:rsidRPr="00C22B0E" w14:paraId="6A442146" w14:textId="77777777" w:rsidTr="00A02FCA">
        <w:trPr>
          <w:jc w:val="center"/>
        </w:trPr>
        <w:tc>
          <w:tcPr>
            <w:cnfStyle w:val="001000000000" w:firstRow="0" w:lastRow="0" w:firstColumn="1" w:lastColumn="0" w:oddVBand="0" w:evenVBand="0" w:oddHBand="0" w:evenHBand="0" w:firstRowFirstColumn="0" w:firstRowLastColumn="0" w:lastRowFirstColumn="0" w:lastRowLastColumn="0"/>
            <w:tcW w:w="1506" w:type="pct"/>
          </w:tcPr>
          <w:p w14:paraId="65BB1249" w14:textId="77777777" w:rsidR="004B2920" w:rsidRPr="008D0887" w:rsidRDefault="004B2920" w:rsidP="00A02FCA">
            <w:pPr>
              <w:tabs>
                <w:tab w:val="left" w:pos="313"/>
              </w:tabs>
              <w:spacing w:before="60" w:after="60"/>
              <w:jc w:val="left"/>
              <w:rPr>
                <w:rFonts w:cs="Segoe UI"/>
                <w:szCs w:val="20"/>
              </w:rPr>
            </w:pPr>
            <w:r w:rsidRPr="008D0887">
              <w:rPr>
                <w:rFonts w:cs="Segoe UI"/>
                <w:szCs w:val="20"/>
              </w:rPr>
              <w:t>5. Áreas verdes</w:t>
            </w:r>
          </w:p>
        </w:tc>
        <w:tc>
          <w:tcPr>
            <w:tcW w:w="3494" w:type="pct"/>
          </w:tcPr>
          <w:p w14:paraId="54B9782C" w14:textId="77777777" w:rsidR="004B2920" w:rsidRPr="008D0887" w:rsidRDefault="004B2920" w:rsidP="00A02FCA">
            <w:pPr>
              <w:spacing w:before="60" w:after="60"/>
              <w:cnfStyle w:val="000000000000" w:firstRow="0" w:lastRow="0" w:firstColumn="0" w:lastColumn="0" w:oddVBand="0" w:evenVBand="0" w:oddHBand="0" w:evenHBand="0" w:firstRowFirstColumn="0" w:firstRowLastColumn="0" w:lastRowFirstColumn="0" w:lastRowLastColumn="0"/>
              <w:rPr>
                <w:rFonts w:cs="Segoe UI"/>
                <w:szCs w:val="20"/>
                <w:lang w:eastAsia="es-ES"/>
              </w:rPr>
            </w:pPr>
            <w:r w:rsidRPr="008D0887">
              <w:rPr>
                <w:rFonts w:cs="Segoe UI"/>
                <w:szCs w:val="20"/>
                <w:lang w:eastAsia="es-ES"/>
              </w:rPr>
              <w:t>Trabajos destinados a la siembra y plantación de árboles, arbustos y herbáceas destinadas específicamente al embellecimiento y armonización del proyecto con el entorno.</w:t>
            </w:r>
          </w:p>
        </w:tc>
      </w:tr>
      <w:tr w:rsidR="004B2920" w:rsidRPr="00C22B0E" w14:paraId="16655431" w14:textId="77777777" w:rsidTr="00A02FCA">
        <w:trPr>
          <w:jc w:val="center"/>
        </w:trPr>
        <w:tc>
          <w:tcPr>
            <w:cnfStyle w:val="001000000000" w:firstRow="0" w:lastRow="0" w:firstColumn="1" w:lastColumn="0" w:oddVBand="0" w:evenVBand="0" w:oddHBand="0" w:evenHBand="0" w:firstRowFirstColumn="0" w:firstRowLastColumn="0" w:lastRowFirstColumn="0" w:lastRowLastColumn="0"/>
            <w:tcW w:w="1506" w:type="pct"/>
          </w:tcPr>
          <w:p w14:paraId="52BD6CD8" w14:textId="77777777" w:rsidR="004B2920" w:rsidRPr="008D0887" w:rsidRDefault="004B2920" w:rsidP="00A02FCA">
            <w:pPr>
              <w:tabs>
                <w:tab w:val="left" w:pos="313"/>
              </w:tabs>
              <w:spacing w:before="60" w:after="60"/>
              <w:jc w:val="left"/>
              <w:rPr>
                <w:rFonts w:cs="Segoe UI"/>
                <w:szCs w:val="20"/>
              </w:rPr>
            </w:pPr>
            <w:r w:rsidRPr="008D0887">
              <w:rPr>
                <w:rFonts w:cs="Segoe UI"/>
                <w:szCs w:val="20"/>
              </w:rPr>
              <w:t>6. Limpieza final y entrega</w:t>
            </w:r>
          </w:p>
        </w:tc>
        <w:tc>
          <w:tcPr>
            <w:tcW w:w="3494" w:type="pct"/>
          </w:tcPr>
          <w:p w14:paraId="48058252" w14:textId="77777777" w:rsidR="004B2920" w:rsidRPr="008D0887" w:rsidRDefault="004B2920" w:rsidP="00A02FCA">
            <w:pPr>
              <w:spacing w:before="60" w:after="60"/>
              <w:cnfStyle w:val="000000000000" w:firstRow="0" w:lastRow="0" w:firstColumn="0" w:lastColumn="0" w:oddVBand="0" w:evenVBand="0" w:oddHBand="0" w:evenHBand="0" w:firstRowFirstColumn="0" w:firstRowLastColumn="0" w:lastRowFirstColumn="0" w:lastRowLastColumn="0"/>
              <w:rPr>
                <w:rFonts w:cs="Segoe UI"/>
                <w:szCs w:val="20"/>
                <w:lang w:val="es-DO" w:eastAsia="es-ES"/>
              </w:rPr>
            </w:pPr>
            <w:r w:rsidRPr="008D0887">
              <w:rPr>
                <w:rFonts w:cs="Segoe UI"/>
                <w:szCs w:val="20"/>
                <w:lang w:eastAsia="es-ES"/>
              </w:rPr>
              <w:t>Gestión de los excedentes de materiales de construcción tales como encofrados de madera, trozos de acero y alambre, restos de concreto y caliche, bolsas de cemento, envases de alimentos, o cualquier otro objeto ajeno al sitio. Todos estos residuos serán extraídos del sitio de obra, reciclados en la medida de lo posible y/o trasladados al vertedero municipal a través de gestores autorizados y/o en atención a las regulaciones que apliquen.</w:t>
            </w:r>
          </w:p>
        </w:tc>
      </w:tr>
    </w:tbl>
    <w:p w14:paraId="6530381F" w14:textId="77777777" w:rsidR="007060DE" w:rsidRPr="003015C7" w:rsidRDefault="007E33A0" w:rsidP="000A3BC5">
      <w:pPr>
        <w:pStyle w:val="Ttulo3"/>
      </w:pPr>
      <w:bookmarkStart w:id="35" w:name="_Toc127182230"/>
      <w:r w:rsidRPr="003015C7">
        <w:t>Movimiento de tierras</w:t>
      </w:r>
      <w:bookmarkEnd w:id="35"/>
    </w:p>
    <w:p w14:paraId="10931C52" w14:textId="77777777" w:rsidR="004B2920" w:rsidRDefault="004B2920" w:rsidP="004B2920">
      <w:pPr>
        <w:rPr>
          <w:lang w:val="es-DO"/>
        </w:rPr>
      </w:pPr>
      <w:r>
        <w:rPr>
          <w:lang w:val="es-DO"/>
        </w:rPr>
        <w:t>Para los trabajos de movimientos de tierras se tienen los siguientes volúmenes proyectados: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0"/>
        <w:gridCol w:w="2126"/>
      </w:tblGrid>
      <w:tr w:rsidR="004B2920" w:rsidRPr="006C4259" w14:paraId="4D633C84" w14:textId="77777777" w:rsidTr="00A02FCA">
        <w:trPr>
          <w:trHeight w:val="228"/>
          <w:jc w:val="center"/>
        </w:trPr>
        <w:tc>
          <w:tcPr>
            <w:tcW w:w="3970" w:type="dxa"/>
          </w:tcPr>
          <w:p w14:paraId="2BAD8D95" w14:textId="77777777" w:rsidR="004B2920" w:rsidRPr="006C4259" w:rsidRDefault="004B2920" w:rsidP="00A02FCA">
            <w:pPr>
              <w:spacing w:before="60" w:after="60" w:line="240" w:lineRule="auto"/>
              <w:rPr>
                <w:b/>
              </w:rPr>
            </w:pPr>
            <w:r w:rsidRPr="006C4259">
              <w:rPr>
                <w:b/>
              </w:rPr>
              <w:t>Descripción</w:t>
            </w:r>
          </w:p>
        </w:tc>
        <w:tc>
          <w:tcPr>
            <w:tcW w:w="2126" w:type="dxa"/>
          </w:tcPr>
          <w:p w14:paraId="3C1D5C1B" w14:textId="77777777" w:rsidR="004B2920" w:rsidRPr="006C4259" w:rsidRDefault="004B2920" w:rsidP="00A02FCA">
            <w:pPr>
              <w:spacing w:before="60" w:after="60" w:line="240" w:lineRule="auto"/>
              <w:jc w:val="center"/>
              <w:rPr>
                <w:b/>
              </w:rPr>
            </w:pPr>
            <w:r w:rsidRPr="006C4259">
              <w:rPr>
                <w:b/>
              </w:rPr>
              <w:t>Cantidad</w:t>
            </w:r>
          </w:p>
        </w:tc>
      </w:tr>
      <w:tr w:rsidR="004B2920" w:rsidRPr="006C4259" w14:paraId="62A92ABC" w14:textId="77777777" w:rsidTr="00A02FCA">
        <w:trPr>
          <w:jc w:val="center"/>
        </w:trPr>
        <w:tc>
          <w:tcPr>
            <w:tcW w:w="3970" w:type="dxa"/>
          </w:tcPr>
          <w:p w14:paraId="73158372" w14:textId="77777777" w:rsidR="004B2920" w:rsidRPr="006C4259" w:rsidRDefault="004B2920" w:rsidP="00A02FCA">
            <w:pPr>
              <w:spacing w:before="60" w:after="60" w:line="240" w:lineRule="auto"/>
            </w:pPr>
            <w:r w:rsidRPr="006C4259">
              <w:t>Excavaciones</w:t>
            </w:r>
          </w:p>
        </w:tc>
        <w:tc>
          <w:tcPr>
            <w:tcW w:w="2126" w:type="dxa"/>
          </w:tcPr>
          <w:p w14:paraId="1B60910C" w14:textId="77777777" w:rsidR="004B2920" w:rsidRPr="00CA1534" w:rsidRDefault="004B2920" w:rsidP="00A02FCA">
            <w:pPr>
              <w:spacing w:before="60" w:after="60" w:line="240" w:lineRule="auto"/>
              <w:jc w:val="center"/>
            </w:pPr>
            <w:r w:rsidRPr="00CA1534">
              <w:t>5,915.77 m</w:t>
            </w:r>
            <w:r w:rsidRPr="00CA1534">
              <w:rPr>
                <w:vertAlign w:val="superscript"/>
              </w:rPr>
              <w:t>3</w:t>
            </w:r>
          </w:p>
        </w:tc>
      </w:tr>
      <w:tr w:rsidR="004B2920" w:rsidRPr="006C4259" w14:paraId="0E8B861B" w14:textId="77777777" w:rsidTr="00A02FCA">
        <w:trPr>
          <w:jc w:val="center"/>
        </w:trPr>
        <w:tc>
          <w:tcPr>
            <w:tcW w:w="3970" w:type="dxa"/>
          </w:tcPr>
          <w:p w14:paraId="0ED9630A" w14:textId="77777777" w:rsidR="004B2920" w:rsidRPr="006C4259" w:rsidRDefault="004B2920" w:rsidP="00A02FCA">
            <w:pPr>
              <w:spacing w:before="60" w:after="60" w:line="240" w:lineRule="auto"/>
            </w:pPr>
            <w:r w:rsidRPr="006C4259">
              <w:t>Relleno</w:t>
            </w:r>
          </w:p>
        </w:tc>
        <w:tc>
          <w:tcPr>
            <w:tcW w:w="2126" w:type="dxa"/>
          </w:tcPr>
          <w:p w14:paraId="44B929F5" w14:textId="77777777" w:rsidR="004B2920" w:rsidRPr="00CA1534" w:rsidRDefault="004B2920" w:rsidP="00A02FCA">
            <w:pPr>
              <w:spacing w:before="60" w:after="60" w:line="240" w:lineRule="auto"/>
              <w:jc w:val="center"/>
            </w:pPr>
            <w:r w:rsidRPr="00CA1534">
              <w:t>3,682.66 m</w:t>
            </w:r>
            <w:r w:rsidRPr="00CA1534">
              <w:rPr>
                <w:vertAlign w:val="superscript"/>
              </w:rPr>
              <w:t>3</w:t>
            </w:r>
          </w:p>
        </w:tc>
      </w:tr>
      <w:tr w:rsidR="004B2920" w:rsidRPr="006C4259" w14:paraId="1FAF44D2" w14:textId="77777777" w:rsidTr="00A02FCA">
        <w:trPr>
          <w:jc w:val="center"/>
        </w:trPr>
        <w:tc>
          <w:tcPr>
            <w:tcW w:w="3970" w:type="dxa"/>
          </w:tcPr>
          <w:p w14:paraId="19A47514" w14:textId="77777777" w:rsidR="004B2920" w:rsidRPr="006C4259" w:rsidRDefault="004B2920" w:rsidP="00A02FCA">
            <w:pPr>
              <w:spacing w:before="60" w:after="60" w:line="240" w:lineRule="auto"/>
            </w:pPr>
            <w:r w:rsidRPr="006C4259">
              <w:t>Bote</w:t>
            </w:r>
          </w:p>
        </w:tc>
        <w:tc>
          <w:tcPr>
            <w:tcW w:w="2126" w:type="dxa"/>
          </w:tcPr>
          <w:p w14:paraId="552C4DBE" w14:textId="77777777" w:rsidR="004B2920" w:rsidRPr="00CA1534" w:rsidRDefault="004B2920" w:rsidP="00A02FCA">
            <w:pPr>
              <w:spacing w:before="60" w:after="60" w:line="240" w:lineRule="auto"/>
              <w:jc w:val="center"/>
            </w:pPr>
            <w:r w:rsidRPr="00CA1534">
              <w:t>4,943.83 m</w:t>
            </w:r>
            <w:r w:rsidRPr="00CA1534">
              <w:rPr>
                <w:vertAlign w:val="superscript"/>
              </w:rPr>
              <w:t>3</w:t>
            </w:r>
          </w:p>
        </w:tc>
      </w:tr>
    </w:tbl>
    <w:p w14:paraId="2097EB3D" w14:textId="0D4BD4F3" w:rsidR="00E434F6" w:rsidRDefault="004B2920" w:rsidP="007E31AD">
      <w:pPr>
        <w:rPr>
          <w:lang w:val="es-DO"/>
        </w:rPr>
      </w:pPr>
      <w:r w:rsidRPr="006C4259">
        <w:rPr>
          <w:lang w:val="es-DO"/>
        </w:rPr>
        <w:t>Tanto el suministro de material de mina como el traslado de material de bote deberá contar con las cartas conduce vigentes y/o los talonarios de bote y acarreo, según sea el caso, emitidas por el Viceministerio de Suelos y Aguas del Ministerio de Ambiente, sin perjuicio de las demás autorizaciones gubernamentales que apliquen.</w:t>
      </w:r>
    </w:p>
    <w:p w14:paraId="3135390F" w14:textId="77777777" w:rsidR="00E434F6" w:rsidRDefault="00E434F6">
      <w:pPr>
        <w:spacing w:before="60" w:after="60"/>
        <w:rPr>
          <w:lang w:val="es-DO"/>
        </w:rPr>
      </w:pPr>
      <w:r>
        <w:rPr>
          <w:lang w:val="es-DO"/>
        </w:rPr>
        <w:br w:type="page"/>
      </w:r>
    </w:p>
    <w:p w14:paraId="68EE1C80" w14:textId="77777777" w:rsidR="007060DE" w:rsidRDefault="007060DE" w:rsidP="000A3BC5">
      <w:pPr>
        <w:pStyle w:val="Ttulo3"/>
      </w:pPr>
      <w:bookmarkStart w:id="36" w:name="_Toc500948886"/>
      <w:bookmarkStart w:id="37" w:name="_Toc127182233"/>
      <w:r w:rsidRPr="00393FF0">
        <w:lastRenderedPageBreak/>
        <w:t>Servicios</w:t>
      </w:r>
      <w:bookmarkEnd w:id="36"/>
      <w:bookmarkEnd w:id="37"/>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6855"/>
      </w:tblGrid>
      <w:tr w:rsidR="00B92BD3" w14:paraId="309ACEF4" w14:textId="77777777" w:rsidTr="00A02FCA">
        <w:tc>
          <w:tcPr>
            <w:tcW w:w="1985" w:type="dxa"/>
          </w:tcPr>
          <w:p w14:paraId="49529F1D" w14:textId="77777777" w:rsidR="00B92BD3" w:rsidRPr="00932D89" w:rsidRDefault="00B92BD3" w:rsidP="00A02FCA">
            <w:pPr>
              <w:spacing w:before="60" w:after="60"/>
              <w:rPr>
                <w:b/>
              </w:rPr>
            </w:pPr>
            <w:r w:rsidRPr="00932D89">
              <w:rPr>
                <w:b/>
              </w:rPr>
              <w:t>Agua:</w:t>
            </w:r>
          </w:p>
        </w:tc>
        <w:tc>
          <w:tcPr>
            <w:tcW w:w="6855" w:type="dxa"/>
          </w:tcPr>
          <w:p w14:paraId="01AEF933" w14:textId="77777777" w:rsidR="00B92BD3" w:rsidRPr="00CA1534" w:rsidRDefault="00B92BD3" w:rsidP="00A02FCA">
            <w:pPr>
              <w:spacing w:before="60" w:after="60"/>
              <w:rPr>
                <w:lang w:eastAsia="es-ES"/>
              </w:rPr>
            </w:pPr>
            <w:r w:rsidRPr="00CA1534">
              <w:t xml:space="preserve">Durante la construcción el suministro de agua provendrá de la compra de agua en camiones. El consumo de agua durante la construcción se estima en 10 </w:t>
            </w:r>
            <w:bookmarkStart w:id="38" w:name="_Hlk85726454"/>
            <w:r w:rsidRPr="00CA1534">
              <w:t>m</w:t>
            </w:r>
            <w:r w:rsidRPr="00CA1534">
              <w:rPr>
                <w:vertAlign w:val="superscript"/>
              </w:rPr>
              <w:t>3</w:t>
            </w:r>
            <w:r w:rsidRPr="00CA1534">
              <w:t>/día.</w:t>
            </w:r>
            <w:bookmarkEnd w:id="38"/>
          </w:p>
        </w:tc>
      </w:tr>
      <w:tr w:rsidR="00B92BD3" w14:paraId="1661A231" w14:textId="77777777" w:rsidTr="00A02FCA">
        <w:tc>
          <w:tcPr>
            <w:tcW w:w="1985" w:type="dxa"/>
          </w:tcPr>
          <w:p w14:paraId="3E022DAD" w14:textId="77777777" w:rsidR="00B92BD3" w:rsidRPr="00932D89" w:rsidRDefault="00B92BD3" w:rsidP="00A02FCA">
            <w:pPr>
              <w:spacing w:before="60" w:after="60"/>
              <w:rPr>
                <w:b/>
              </w:rPr>
            </w:pPr>
            <w:r w:rsidRPr="00932D89">
              <w:rPr>
                <w:b/>
              </w:rPr>
              <w:t>Electricidad:</w:t>
            </w:r>
          </w:p>
        </w:tc>
        <w:tc>
          <w:tcPr>
            <w:tcW w:w="6855" w:type="dxa"/>
          </w:tcPr>
          <w:p w14:paraId="749F17D1" w14:textId="77777777" w:rsidR="00B92BD3" w:rsidRPr="00CA1534" w:rsidRDefault="00B92BD3" w:rsidP="00A02FCA">
            <w:pPr>
              <w:spacing w:before="60" w:after="60"/>
              <w:rPr>
                <w:lang w:eastAsia="es-ES"/>
              </w:rPr>
            </w:pPr>
            <w:r w:rsidRPr="00CA1534">
              <w:rPr>
                <w:rFonts w:cs="Segoe UI"/>
                <w:szCs w:val="20"/>
                <w:lang w:val="es-DO" w:eastAsia="es-ES"/>
              </w:rPr>
              <w:t>Los requerimientos de electricidad durante la construcción del proyecto se satisfarán mediante el uso de una pequeña planta eléctrica movida con combustible diésel. El consumo eléctrico estimado para la fase de construcción es de 120 kWh/día.</w:t>
            </w:r>
          </w:p>
        </w:tc>
      </w:tr>
      <w:tr w:rsidR="00B92BD3" w14:paraId="604B1188" w14:textId="77777777" w:rsidTr="00A02FCA">
        <w:tc>
          <w:tcPr>
            <w:tcW w:w="1985" w:type="dxa"/>
          </w:tcPr>
          <w:p w14:paraId="3A97EF9E" w14:textId="77777777" w:rsidR="00B92BD3" w:rsidRPr="00932D89" w:rsidRDefault="00B92BD3" w:rsidP="00A02FCA">
            <w:pPr>
              <w:spacing w:before="60" w:after="60"/>
              <w:rPr>
                <w:b/>
              </w:rPr>
            </w:pPr>
            <w:r w:rsidRPr="00932D89">
              <w:rPr>
                <w:b/>
              </w:rPr>
              <w:t>Agua</w:t>
            </w:r>
            <w:r>
              <w:rPr>
                <w:b/>
              </w:rPr>
              <w:t>s</w:t>
            </w:r>
            <w:r w:rsidRPr="00932D89">
              <w:rPr>
                <w:b/>
              </w:rPr>
              <w:t xml:space="preserve"> residuales:</w:t>
            </w:r>
          </w:p>
        </w:tc>
        <w:tc>
          <w:tcPr>
            <w:tcW w:w="6855" w:type="dxa"/>
          </w:tcPr>
          <w:p w14:paraId="71D0549D" w14:textId="77777777" w:rsidR="00B92BD3" w:rsidRPr="00301FD6" w:rsidRDefault="00B92BD3" w:rsidP="00A02FCA">
            <w:pPr>
              <w:spacing w:before="60" w:after="60"/>
              <w:rPr>
                <w:lang w:eastAsia="es-ES"/>
              </w:rPr>
            </w:pPr>
            <w:r w:rsidRPr="00301FD6">
              <w:rPr>
                <w:rFonts w:cs="Segoe UI"/>
                <w:szCs w:val="20"/>
                <w:lang w:val="es-DO" w:eastAsia="es-ES"/>
              </w:rPr>
              <w:t xml:space="preserve">Durante la fase de construcción las aguas residuales serán las generadas a partir del uso de facilidades sanitarias por parte del personal del proyecto, que será resuelto mediante la contratación de un servicio de alquiler de sanitarios portátiles a la empresa </w:t>
            </w:r>
            <w:r w:rsidRPr="00301FD6">
              <w:t>Serviport, S. R. L. (Permiso ambiental 1180-11)</w:t>
            </w:r>
            <w:r w:rsidRPr="00301FD6">
              <w:rPr>
                <w:rFonts w:cs="Segoe UI"/>
                <w:szCs w:val="20"/>
                <w:lang w:val="es-DO" w:eastAsia="es-ES"/>
              </w:rPr>
              <w:t>, que incluye la limpieza, mantenimiento y disposición final de estas aguas.</w:t>
            </w:r>
          </w:p>
        </w:tc>
      </w:tr>
      <w:tr w:rsidR="00B92BD3" w14:paraId="5D5101B2" w14:textId="77777777" w:rsidTr="00A02FCA">
        <w:tc>
          <w:tcPr>
            <w:tcW w:w="1985" w:type="dxa"/>
          </w:tcPr>
          <w:p w14:paraId="3AEC6A0B" w14:textId="77777777" w:rsidR="00B92BD3" w:rsidRPr="00932D89" w:rsidRDefault="00B92BD3" w:rsidP="00A02FCA">
            <w:pPr>
              <w:spacing w:before="60" w:after="60"/>
              <w:rPr>
                <w:b/>
              </w:rPr>
            </w:pPr>
            <w:bookmarkStart w:id="39" w:name="_Toc500948887"/>
            <w:r w:rsidRPr="00932D89">
              <w:rPr>
                <w:b/>
              </w:rPr>
              <w:t>Residuos</w:t>
            </w:r>
            <w:bookmarkEnd w:id="39"/>
            <w:r w:rsidRPr="00932D89">
              <w:rPr>
                <w:b/>
              </w:rPr>
              <w:t>:</w:t>
            </w:r>
          </w:p>
        </w:tc>
        <w:tc>
          <w:tcPr>
            <w:tcW w:w="6855" w:type="dxa"/>
          </w:tcPr>
          <w:p w14:paraId="1AAD0775" w14:textId="77777777" w:rsidR="00B92BD3" w:rsidRPr="00165D39" w:rsidRDefault="00B92BD3" w:rsidP="00A02FCA">
            <w:pPr>
              <w:spacing w:before="60" w:after="60"/>
              <w:rPr>
                <w:rFonts w:cs="Times New Roman"/>
                <w:lang w:val="es-DO" w:eastAsia="es-ES"/>
              </w:rPr>
            </w:pPr>
            <w:r w:rsidRPr="00165D39">
              <w:rPr>
                <w:rFonts w:cs="Times New Roman"/>
                <w:lang w:val="es-DO" w:eastAsia="es-ES"/>
              </w:rPr>
              <w:t>Durante la construcción del proyecto los principales residuos sólidos serán los de construcción, los cuales serán dispuestos según la forma convencional en el sector de la construcción mediante el pago de botes de escombros para ser dispuestos en el vertedero municipal o sitios de bote autorizados.</w:t>
            </w:r>
          </w:p>
          <w:p w14:paraId="7B03D6B6" w14:textId="3BEBA484" w:rsidR="00B92BD3" w:rsidRPr="00301FD6" w:rsidRDefault="00B92BD3" w:rsidP="00A02FCA">
            <w:pPr>
              <w:spacing w:before="60" w:after="60"/>
              <w:rPr>
                <w:rFonts w:cs="Segoe UI"/>
                <w:szCs w:val="20"/>
                <w:lang w:val="es-DO" w:eastAsia="es-ES"/>
              </w:rPr>
            </w:pPr>
            <w:r w:rsidRPr="00165D39">
              <w:rPr>
                <w:rFonts w:cs="Times New Roman"/>
                <w:lang w:val="es-DO" w:eastAsia="es-ES"/>
              </w:rPr>
              <w:t>Para los demás residuos a generarse se realizará la separación en origen para ser gestionados a través de gestores autorizados, ya sea para reciclaje o disposición final.</w:t>
            </w:r>
          </w:p>
        </w:tc>
      </w:tr>
    </w:tbl>
    <w:p w14:paraId="3A66A533" w14:textId="77777777" w:rsidR="007060DE" w:rsidRPr="00393FF0" w:rsidRDefault="007060DE" w:rsidP="000A3BC5">
      <w:pPr>
        <w:pStyle w:val="Ttulo2"/>
      </w:pPr>
      <w:bookmarkStart w:id="40" w:name="_Toc127182234"/>
      <w:r w:rsidRPr="00393FF0">
        <w:t>Fase de operación</w:t>
      </w:r>
      <w:bookmarkEnd w:id="40"/>
    </w:p>
    <w:p w14:paraId="0EDC646E" w14:textId="77777777" w:rsidR="00B804C3" w:rsidRDefault="00ED1CE1" w:rsidP="000A3BC5">
      <w:pPr>
        <w:pStyle w:val="Ttulo3"/>
      </w:pPr>
      <w:bookmarkStart w:id="41" w:name="_Toc127182235"/>
      <w:r>
        <w:t xml:space="preserve">Especificaciones </w:t>
      </w:r>
      <w:r w:rsidR="008863F9">
        <w:t xml:space="preserve">de </w:t>
      </w:r>
      <w:r>
        <w:t>o</w:t>
      </w:r>
      <w:r w:rsidR="00B804C3" w:rsidRPr="00B05EEB">
        <w:t xml:space="preserve">peración </w:t>
      </w:r>
      <w:r w:rsidR="008863F9">
        <w:t>del proyecto</w:t>
      </w:r>
      <w:bookmarkEnd w:id="41"/>
    </w:p>
    <w:p w14:paraId="0BB708D2" w14:textId="781E3E25" w:rsidR="008231F4" w:rsidRPr="00B92BD3" w:rsidRDefault="00B92BD3" w:rsidP="008231F4">
      <w:r w:rsidRPr="00CA1534">
        <w:t>La operación del Residencial Solemare estará regida por el Régimen de condominio del proyecto, la Ley 108-05 de Registro Inmobiliario y sus reglamentos, así como las disposiciones técnicas dictadas por la Dirección Nacional de Mensuras Catastrales. Contará con una empresa administradora general de la infraestructura de servicios y áreas comunes y por la que cada unidad de vivienda tendrá un cargo por servicio.</w:t>
      </w:r>
    </w:p>
    <w:p w14:paraId="1B58676B" w14:textId="77777777" w:rsidR="007060DE" w:rsidRDefault="007060DE" w:rsidP="000A3BC5">
      <w:pPr>
        <w:pStyle w:val="Ttulo3"/>
      </w:pPr>
      <w:bookmarkStart w:id="42" w:name="_Toc127182238"/>
      <w:r w:rsidRPr="00746A24">
        <w:t>Infraestructura de servicios</w:t>
      </w:r>
      <w:bookmarkEnd w:id="42"/>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6567"/>
      </w:tblGrid>
      <w:tr w:rsidR="00B92BD3" w14:paraId="1EB1FE7F" w14:textId="77777777" w:rsidTr="00A02FCA">
        <w:trPr>
          <w:trHeight w:val="505"/>
        </w:trPr>
        <w:tc>
          <w:tcPr>
            <w:tcW w:w="2263" w:type="dxa"/>
          </w:tcPr>
          <w:p w14:paraId="672C87FC" w14:textId="77777777" w:rsidR="00B92BD3" w:rsidRPr="00CE2D86" w:rsidRDefault="00B92BD3" w:rsidP="00A02FCA">
            <w:pPr>
              <w:spacing w:before="60" w:after="60"/>
              <w:rPr>
                <w:b/>
                <w:lang w:val="es-CR" w:eastAsia="es-ES"/>
              </w:rPr>
            </w:pPr>
            <w:bookmarkStart w:id="43" w:name="_Toc11248602"/>
            <w:r w:rsidRPr="00CE2D86">
              <w:rPr>
                <w:b/>
              </w:rPr>
              <w:t>Agua potable</w:t>
            </w:r>
            <w:bookmarkEnd w:id="43"/>
            <w:r>
              <w:rPr>
                <w:b/>
              </w:rPr>
              <w:t>:</w:t>
            </w:r>
          </w:p>
        </w:tc>
        <w:tc>
          <w:tcPr>
            <w:tcW w:w="6567" w:type="dxa"/>
          </w:tcPr>
          <w:p w14:paraId="3269C4DC" w14:textId="77777777" w:rsidR="00B92BD3" w:rsidRPr="00F67EC3" w:rsidRDefault="00B92BD3" w:rsidP="00A02FCA">
            <w:pPr>
              <w:spacing w:before="60" w:after="60"/>
              <w:rPr>
                <w:lang w:val="es-CR" w:eastAsia="es-ES"/>
              </w:rPr>
            </w:pPr>
            <w:r>
              <w:rPr>
                <w:lang w:val="es-CR" w:eastAsia="es-ES"/>
              </w:rPr>
              <w:t xml:space="preserve">El proyecto contará con acueducto propio teniendo como fuente de </w:t>
            </w:r>
            <w:r w:rsidRPr="00CA1534">
              <w:rPr>
                <w:lang w:val="es-CR" w:eastAsia="es-ES"/>
              </w:rPr>
              <w:t>abastecimiento un pozo ubicado dentro de los terrenos de proyecto. Las aguas serán sometidas a filtrado, ablandamiento y desinfección para ser bombeadas a una red de suministro general que abastecerá dos (02) cisternas.</w:t>
            </w:r>
          </w:p>
        </w:tc>
      </w:tr>
      <w:tr w:rsidR="00B92BD3" w14:paraId="27F64CBE" w14:textId="77777777" w:rsidTr="00A02FCA">
        <w:trPr>
          <w:trHeight w:val="502"/>
        </w:trPr>
        <w:tc>
          <w:tcPr>
            <w:tcW w:w="2263" w:type="dxa"/>
          </w:tcPr>
          <w:p w14:paraId="2D7D080F" w14:textId="77777777" w:rsidR="00B92BD3" w:rsidRPr="00CE2D86" w:rsidRDefault="00B92BD3" w:rsidP="00A02FCA">
            <w:pPr>
              <w:spacing w:before="60" w:after="60"/>
              <w:rPr>
                <w:b/>
                <w:lang w:val="es-CR" w:eastAsia="es-ES"/>
              </w:rPr>
            </w:pPr>
            <w:bookmarkStart w:id="44" w:name="_Toc11248603"/>
            <w:r w:rsidRPr="00CE2D86">
              <w:rPr>
                <w:b/>
              </w:rPr>
              <w:t>Drenaje pluvial</w:t>
            </w:r>
            <w:bookmarkEnd w:id="44"/>
            <w:r>
              <w:rPr>
                <w:b/>
              </w:rPr>
              <w:t>:</w:t>
            </w:r>
          </w:p>
        </w:tc>
        <w:tc>
          <w:tcPr>
            <w:tcW w:w="6567" w:type="dxa"/>
          </w:tcPr>
          <w:p w14:paraId="30AAEA96" w14:textId="77777777" w:rsidR="00B92BD3" w:rsidRPr="00F67EC3" w:rsidRDefault="00B92BD3" w:rsidP="00A02FCA">
            <w:pPr>
              <w:spacing w:before="60" w:after="60"/>
              <w:rPr>
                <w:lang w:val="es-CR" w:eastAsia="es-ES"/>
              </w:rPr>
            </w:pPr>
            <w:r w:rsidRPr="00F67EC3">
              <w:rPr>
                <w:lang w:val="es-DO"/>
              </w:rPr>
              <w:t xml:space="preserve">El drenaje de las aguas pluviales se realizará mediante conducción de las aguas de escorrentía a través de los contenes y badenes de las calles </w:t>
            </w:r>
            <w:r>
              <w:rPr>
                <w:lang w:val="es-DO"/>
              </w:rPr>
              <w:t>hacía imbornales con filtrantes</w:t>
            </w:r>
            <w:r w:rsidRPr="00F67EC3">
              <w:rPr>
                <w:lang w:val="es-DO"/>
              </w:rPr>
              <w:t>.</w:t>
            </w:r>
          </w:p>
        </w:tc>
      </w:tr>
      <w:tr w:rsidR="00B92BD3" w14:paraId="0F56394F" w14:textId="77777777" w:rsidTr="00A02FCA">
        <w:trPr>
          <w:trHeight w:val="502"/>
        </w:trPr>
        <w:tc>
          <w:tcPr>
            <w:tcW w:w="2263" w:type="dxa"/>
          </w:tcPr>
          <w:p w14:paraId="2EEADD1B" w14:textId="77777777" w:rsidR="00B92BD3" w:rsidRPr="00CE2D86" w:rsidRDefault="00B92BD3" w:rsidP="00A02FCA">
            <w:pPr>
              <w:spacing w:before="60" w:after="60"/>
              <w:rPr>
                <w:b/>
                <w:lang w:val="es-CR" w:eastAsia="es-ES"/>
              </w:rPr>
            </w:pPr>
            <w:bookmarkStart w:id="45" w:name="_Toc11248604"/>
            <w:r w:rsidRPr="00CE2D86">
              <w:rPr>
                <w:b/>
              </w:rPr>
              <w:lastRenderedPageBreak/>
              <w:t>Aguas residuales</w:t>
            </w:r>
            <w:bookmarkEnd w:id="45"/>
            <w:r>
              <w:rPr>
                <w:b/>
              </w:rPr>
              <w:t>:</w:t>
            </w:r>
          </w:p>
        </w:tc>
        <w:tc>
          <w:tcPr>
            <w:tcW w:w="6567" w:type="dxa"/>
          </w:tcPr>
          <w:p w14:paraId="0331249C" w14:textId="77777777" w:rsidR="00B92BD3" w:rsidRPr="00ED5178" w:rsidRDefault="00B92BD3" w:rsidP="00A02FCA">
            <w:pPr>
              <w:spacing w:before="60" w:after="60"/>
              <w:rPr>
                <w:lang w:val="es-CR" w:eastAsia="es-ES"/>
              </w:rPr>
            </w:pPr>
            <w:r w:rsidRPr="009A60C8">
              <w:rPr>
                <w:lang w:val="es-CR" w:eastAsia="es-ES"/>
              </w:rPr>
              <w:t xml:space="preserve">Las aguas residuales serán conducidas al alcantarillado sanitario general hacia la </w:t>
            </w:r>
            <w:r>
              <w:rPr>
                <w:lang w:val="es-CR" w:eastAsia="es-ES"/>
              </w:rPr>
              <w:t>unidad</w:t>
            </w:r>
            <w:r w:rsidRPr="009A60C8">
              <w:rPr>
                <w:lang w:val="es-CR" w:eastAsia="es-ES"/>
              </w:rPr>
              <w:t xml:space="preserve"> de tratamiento de aguas residuales del proyecto y dispuestas mediante filtrante al subsuelo.</w:t>
            </w:r>
          </w:p>
        </w:tc>
      </w:tr>
      <w:tr w:rsidR="00B92BD3" w14:paraId="4841EB26" w14:textId="77777777" w:rsidTr="00A02FCA">
        <w:trPr>
          <w:trHeight w:val="502"/>
        </w:trPr>
        <w:tc>
          <w:tcPr>
            <w:tcW w:w="2263" w:type="dxa"/>
          </w:tcPr>
          <w:p w14:paraId="79E14DDC" w14:textId="77777777" w:rsidR="00B92BD3" w:rsidRPr="00CE2D86" w:rsidRDefault="00B92BD3" w:rsidP="00A02FCA">
            <w:pPr>
              <w:spacing w:before="60" w:after="60"/>
              <w:rPr>
                <w:b/>
                <w:lang w:val="es-CR" w:eastAsia="es-ES"/>
              </w:rPr>
            </w:pPr>
            <w:bookmarkStart w:id="46" w:name="_Toc11248605"/>
            <w:r w:rsidRPr="00CE2D86">
              <w:rPr>
                <w:b/>
              </w:rPr>
              <w:t>Energía eléctrica</w:t>
            </w:r>
            <w:bookmarkEnd w:id="46"/>
            <w:r>
              <w:rPr>
                <w:b/>
              </w:rPr>
              <w:t>:</w:t>
            </w:r>
          </w:p>
        </w:tc>
        <w:tc>
          <w:tcPr>
            <w:tcW w:w="6567" w:type="dxa"/>
          </w:tcPr>
          <w:p w14:paraId="5374F0AC" w14:textId="77777777" w:rsidR="00B92BD3" w:rsidRPr="00F67EC3" w:rsidRDefault="00B92BD3" w:rsidP="00A02FCA">
            <w:pPr>
              <w:spacing w:before="60" w:after="60"/>
            </w:pPr>
            <w:r w:rsidRPr="00F67EC3">
              <w:t>La red para suministro de energía eléctrica del proyecto estará conectada al sistema de distribución eléctrica del Consorcio Energético Punta Cana – Macao (CEPM).</w:t>
            </w:r>
          </w:p>
        </w:tc>
      </w:tr>
      <w:tr w:rsidR="00B92BD3" w14:paraId="5F584DCF" w14:textId="77777777" w:rsidTr="00A02FCA">
        <w:trPr>
          <w:trHeight w:val="502"/>
        </w:trPr>
        <w:tc>
          <w:tcPr>
            <w:tcW w:w="2263" w:type="dxa"/>
          </w:tcPr>
          <w:p w14:paraId="23E6E387" w14:textId="77777777" w:rsidR="00B92BD3" w:rsidRPr="00CE2D86" w:rsidRDefault="00B92BD3" w:rsidP="00A02FCA">
            <w:pPr>
              <w:spacing w:before="60" w:after="60"/>
              <w:rPr>
                <w:b/>
                <w:lang w:val="es-CR" w:eastAsia="es-ES"/>
              </w:rPr>
            </w:pPr>
            <w:bookmarkStart w:id="47" w:name="_Toc11248607"/>
            <w:r w:rsidRPr="00CE2D86">
              <w:rPr>
                <w:b/>
              </w:rPr>
              <w:t>Manejo de sustancias químicas</w:t>
            </w:r>
            <w:bookmarkEnd w:id="47"/>
            <w:r>
              <w:rPr>
                <w:b/>
              </w:rPr>
              <w:t>:</w:t>
            </w:r>
          </w:p>
        </w:tc>
        <w:tc>
          <w:tcPr>
            <w:tcW w:w="6567" w:type="dxa"/>
          </w:tcPr>
          <w:p w14:paraId="6BB379E6" w14:textId="77777777" w:rsidR="00B92BD3" w:rsidRPr="00F67EC3" w:rsidRDefault="00B92BD3" w:rsidP="00A02FCA">
            <w:pPr>
              <w:spacing w:before="60" w:after="60"/>
              <w:rPr>
                <w:lang w:val="es-CR" w:eastAsia="es-ES"/>
              </w:rPr>
            </w:pPr>
            <w:r w:rsidRPr="00F67EC3">
              <w:rPr>
                <w:lang w:val="es-CR" w:eastAsia="es-ES"/>
              </w:rPr>
              <w:t>Como se trata de un proyecto para uso residencial, las sustancias o productos químicos a ser utilizados durante la fase de operación serán los productos de limpieza de las áreas comunes, áreas sociales, piscina, como son los detergentes, desinfectantes y aromatizantes.</w:t>
            </w:r>
          </w:p>
        </w:tc>
      </w:tr>
      <w:tr w:rsidR="00B92BD3" w14:paraId="0E345B6E" w14:textId="77777777" w:rsidTr="00A02FCA">
        <w:trPr>
          <w:trHeight w:val="502"/>
        </w:trPr>
        <w:tc>
          <w:tcPr>
            <w:tcW w:w="2263" w:type="dxa"/>
          </w:tcPr>
          <w:p w14:paraId="59ADF5B5" w14:textId="77777777" w:rsidR="00B92BD3" w:rsidRPr="00CE2D86" w:rsidRDefault="00B92BD3" w:rsidP="00A02FCA">
            <w:pPr>
              <w:spacing w:before="60" w:after="60"/>
              <w:rPr>
                <w:b/>
                <w:lang w:val="es-CR" w:eastAsia="es-ES"/>
              </w:rPr>
            </w:pPr>
            <w:bookmarkStart w:id="48" w:name="_Toc11248606"/>
            <w:r w:rsidRPr="00CE2D86">
              <w:rPr>
                <w:b/>
              </w:rPr>
              <w:t>Residuos sólidos</w:t>
            </w:r>
            <w:bookmarkEnd w:id="48"/>
            <w:r>
              <w:rPr>
                <w:b/>
              </w:rPr>
              <w:t>:</w:t>
            </w:r>
          </w:p>
        </w:tc>
        <w:tc>
          <w:tcPr>
            <w:tcW w:w="6567" w:type="dxa"/>
          </w:tcPr>
          <w:p w14:paraId="01B81619" w14:textId="58E9A2C2" w:rsidR="00B92BD3" w:rsidRPr="00DB4306" w:rsidRDefault="00B92BD3" w:rsidP="00A02FCA">
            <w:pPr>
              <w:spacing w:before="60" w:after="60"/>
            </w:pPr>
            <w:r w:rsidRPr="00DB4306">
              <w:t xml:space="preserve">Para el acopio de los residuos sólidos se ha previsto un depósito </w:t>
            </w:r>
            <w:r w:rsidRPr="00DB4306">
              <w:rPr>
                <w:rFonts w:cs="Segoe UI"/>
                <w:szCs w:val="20"/>
                <w:lang w:val="es-DO" w:eastAsia="es-ES"/>
              </w:rPr>
              <w:t xml:space="preserve">equipado con tanques plásticos de 55 galones. La disposición final de los desechos sólidos estará contratada a un servicio privado, debidamente autorizado por las autoridades correspondientes y de conformidad con la </w:t>
            </w:r>
            <w:r>
              <w:rPr>
                <w:rFonts w:cs="Segoe UI"/>
                <w:szCs w:val="20"/>
                <w:lang w:val="es-DO" w:eastAsia="es-ES"/>
              </w:rPr>
              <w:t>legislación</w:t>
            </w:r>
            <w:r w:rsidRPr="00DB4306">
              <w:rPr>
                <w:rFonts w:cs="Segoe UI"/>
                <w:szCs w:val="20"/>
                <w:lang w:val="es-DO" w:eastAsia="es-ES"/>
              </w:rPr>
              <w:t xml:space="preserve"> vigente.</w:t>
            </w:r>
            <w:r w:rsidRPr="00DB4306">
              <w:t xml:space="preserve"> En el proyecto, los residuos sólidos a generarse serán de tipo urbano, valorizables y no valorizables.</w:t>
            </w:r>
          </w:p>
        </w:tc>
      </w:tr>
    </w:tbl>
    <w:p w14:paraId="53AF70FD" w14:textId="77777777" w:rsidR="00B92BD3" w:rsidRDefault="00B92BD3" w:rsidP="00B92BD3">
      <w:pPr>
        <w:pStyle w:val="Ttulo2"/>
      </w:pPr>
      <w:r w:rsidRPr="00B92BD3">
        <w:t>Resumen de consumos de recursos para las fases de construcción y operación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7"/>
        <w:gridCol w:w="2299"/>
        <w:gridCol w:w="2410"/>
      </w:tblGrid>
      <w:tr w:rsidR="00E434F6" w:rsidRPr="00CC6131" w14:paraId="69307D9D" w14:textId="77777777" w:rsidTr="00B535EE">
        <w:trPr>
          <w:trHeight w:val="228"/>
          <w:jc w:val="center"/>
        </w:trPr>
        <w:tc>
          <w:tcPr>
            <w:tcW w:w="1807" w:type="dxa"/>
            <w:vMerge w:val="restart"/>
            <w:vAlign w:val="bottom"/>
          </w:tcPr>
          <w:p w14:paraId="44DA7ED1" w14:textId="77777777" w:rsidR="00E434F6" w:rsidRDefault="00E434F6" w:rsidP="00B535EE">
            <w:pPr>
              <w:spacing w:before="60" w:after="60" w:line="240" w:lineRule="auto"/>
              <w:jc w:val="left"/>
              <w:rPr>
                <w:b/>
              </w:rPr>
            </w:pPr>
            <w:r>
              <w:rPr>
                <w:b/>
              </w:rPr>
              <w:t>Descripción</w:t>
            </w:r>
          </w:p>
        </w:tc>
        <w:tc>
          <w:tcPr>
            <w:tcW w:w="4709" w:type="dxa"/>
            <w:gridSpan w:val="2"/>
          </w:tcPr>
          <w:p w14:paraId="0D3FF1EB" w14:textId="77777777" w:rsidR="00E434F6" w:rsidRDefault="00E434F6" w:rsidP="00B535EE">
            <w:pPr>
              <w:spacing w:before="60" w:after="60" w:line="240" w:lineRule="auto"/>
              <w:jc w:val="center"/>
              <w:rPr>
                <w:b/>
              </w:rPr>
            </w:pPr>
            <w:r>
              <w:rPr>
                <w:b/>
              </w:rPr>
              <w:t>Consumo</w:t>
            </w:r>
          </w:p>
        </w:tc>
      </w:tr>
      <w:tr w:rsidR="00E434F6" w:rsidRPr="00CC6131" w14:paraId="3F1F3D45" w14:textId="77777777" w:rsidTr="00B535EE">
        <w:trPr>
          <w:trHeight w:val="228"/>
          <w:jc w:val="center"/>
        </w:trPr>
        <w:tc>
          <w:tcPr>
            <w:tcW w:w="1807" w:type="dxa"/>
            <w:vMerge/>
          </w:tcPr>
          <w:p w14:paraId="044FE78D" w14:textId="77777777" w:rsidR="00E434F6" w:rsidRPr="00CC6131" w:rsidRDefault="00E434F6" w:rsidP="00B535EE">
            <w:pPr>
              <w:spacing w:before="60" w:after="60" w:line="240" w:lineRule="auto"/>
              <w:rPr>
                <w:b/>
              </w:rPr>
            </w:pPr>
          </w:p>
        </w:tc>
        <w:tc>
          <w:tcPr>
            <w:tcW w:w="2299" w:type="dxa"/>
          </w:tcPr>
          <w:p w14:paraId="0872B4D6" w14:textId="77777777" w:rsidR="00E434F6" w:rsidRDefault="00E434F6" w:rsidP="00B535EE">
            <w:pPr>
              <w:spacing w:before="60" w:after="60" w:line="240" w:lineRule="auto"/>
              <w:jc w:val="center"/>
              <w:rPr>
                <w:b/>
              </w:rPr>
            </w:pPr>
            <w:r>
              <w:rPr>
                <w:b/>
              </w:rPr>
              <w:t>Fase de construcción</w:t>
            </w:r>
          </w:p>
        </w:tc>
        <w:tc>
          <w:tcPr>
            <w:tcW w:w="2410" w:type="dxa"/>
          </w:tcPr>
          <w:p w14:paraId="33903A74" w14:textId="77777777" w:rsidR="00E434F6" w:rsidRPr="00CC6131" w:rsidRDefault="00E434F6" w:rsidP="00B535EE">
            <w:pPr>
              <w:spacing w:before="60" w:after="60" w:line="240" w:lineRule="auto"/>
              <w:jc w:val="center"/>
              <w:rPr>
                <w:b/>
              </w:rPr>
            </w:pPr>
            <w:r>
              <w:rPr>
                <w:b/>
              </w:rPr>
              <w:t>Fase de operación</w:t>
            </w:r>
          </w:p>
        </w:tc>
      </w:tr>
      <w:tr w:rsidR="00E434F6" w:rsidRPr="00CC6131" w14:paraId="40075A54" w14:textId="77777777" w:rsidTr="00B535EE">
        <w:trPr>
          <w:jc w:val="center"/>
        </w:trPr>
        <w:tc>
          <w:tcPr>
            <w:tcW w:w="1807" w:type="dxa"/>
          </w:tcPr>
          <w:p w14:paraId="2C7E64B2" w14:textId="77777777" w:rsidR="00E434F6" w:rsidRPr="00B2327D" w:rsidRDefault="00E434F6" w:rsidP="00B535EE">
            <w:pPr>
              <w:spacing w:before="60" w:after="60" w:line="240" w:lineRule="auto"/>
            </w:pPr>
            <w:r w:rsidRPr="00B2327D">
              <w:t>Agua</w:t>
            </w:r>
          </w:p>
        </w:tc>
        <w:tc>
          <w:tcPr>
            <w:tcW w:w="2299" w:type="dxa"/>
          </w:tcPr>
          <w:p w14:paraId="07E9D855" w14:textId="77777777" w:rsidR="00E434F6" w:rsidRPr="00A03570" w:rsidRDefault="00E434F6" w:rsidP="00B535EE">
            <w:pPr>
              <w:spacing w:before="60" w:after="60" w:line="240" w:lineRule="auto"/>
              <w:jc w:val="center"/>
            </w:pPr>
            <w:r w:rsidRPr="00A03570">
              <w:t>10 m</w:t>
            </w:r>
            <w:r w:rsidRPr="00A03570">
              <w:rPr>
                <w:vertAlign w:val="superscript"/>
              </w:rPr>
              <w:t>3</w:t>
            </w:r>
            <w:r w:rsidRPr="00A03570">
              <w:t>/día</w:t>
            </w:r>
          </w:p>
        </w:tc>
        <w:tc>
          <w:tcPr>
            <w:tcW w:w="2410" w:type="dxa"/>
          </w:tcPr>
          <w:p w14:paraId="311CFC49" w14:textId="77777777" w:rsidR="00E434F6" w:rsidRPr="00B2327D" w:rsidRDefault="00E434F6" w:rsidP="00B535EE">
            <w:pPr>
              <w:spacing w:before="60" w:after="60" w:line="240" w:lineRule="auto"/>
              <w:jc w:val="center"/>
            </w:pPr>
            <w:r>
              <w:t>90.3</w:t>
            </w:r>
            <w:r w:rsidRPr="00B2327D">
              <w:t xml:space="preserve"> m</w:t>
            </w:r>
            <w:r w:rsidRPr="00B2327D">
              <w:rPr>
                <w:vertAlign w:val="superscript"/>
              </w:rPr>
              <w:t>3</w:t>
            </w:r>
            <w:r w:rsidRPr="00B2327D">
              <w:t>/</w:t>
            </w:r>
            <w:r>
              <w:t>día</w:t>
            </w:r>
          </w:p>
        </w:tc>
      </w:tr>
      <w:tr w:rsidR="00E434F6" w:rsidRPr="00CC6131" w14:paraId="52E32A1B" w14:textId="77777777" w:rsidTr="00B535EE">
        <w:trPr>
          <w:jc w:val="center"/>
        </w:trPr>
        <w:tc>
          <w:tcPr>
            <w:tcW w:w="1807" w:type="dxa"/>
          </w:tcPr>
          <w:p w14:paraId="7521323D" w14:textId="77777777" w:rsidR="00E434F6" w:rsidRPr="00B2327D" w:rsidRDefault="00E434F6" w:rsidP="00B535EE">
            <w:pPr>
              <w:spacing w:before="60" w:after="60" w:line="240" w:lineRule="auto"/>
            </w:pPr>
            <w:r w:rsidRPr="00B2327D">
              <w:t>Aguas residuales</w:t>
            </w:r>
          </w:p>
        </w:tc>
        <w:tc>
          <w:tcPr>
            <w:tcW w:w="2299" w:type="dxa"/>
          </w:tcPr>
          <w:p w14:paraId="15913351" w14:textId="77777777" w:rsidR="00E434F6" w:rsidRPr="00A03570" w:rsidRDefault="00E434F6" w:rsidP="00B535EE">
            <w:pPr>
              <w:spacing w:before="60" w:after="60" w:line="240" w:lineRule="auto"/>
              <w:jc w:val="center"/>
            </w:pPr>
            <w:r w:rsidRPr="00E9179A">
              <w:t>0.25 m</w:t>
            </w:r>
            <w:r w:rsidRPr="00E9179A">
              <w:rPr>
                <w:vertAlign w:val="superscript"/>
              </w:rPr>
              <w:t>3</w:t>
            </w:r>
            <w:r w:rsidRPr="00E9179A">
              <w:t>/día</w:t>
            </w:r>
          </w:p>
        </w:tc>
        <w:tc>
          <w:tcPr>
            <w:tcW w:w="2410" w:type="dxa"/>
          </w:tcPr>
          <w:p w14:paraId="7E6A664A" w14:textId="77777777" w:rsidR="00E434F6" w:rsidRPr="00B2327D" w:rsidRDefault="00E434F6" w:rsidP="00B535EE">
            <w:pPr>
              <w:spacing w:before="60" w:after="60" w:line="240" w:lineRule="auto"/>
              <w:jc w:val="center"/>
            </w:pPr>
            <w:r>
              <w:t>76.75</w:t>
            </w:r>
            <w:r w:rsidRPr="00B2327D">
              <w:t xml:space="preserve"> m</w:t>
            </w:r>
            <w:r w:rsidRPr="00B2327D">
              <w:rPr>
                <w:vertAlign w:val="superscript"/>
              </w:rPr>
              <w:t>3</w:t>
            </w:r>
            <w:r w:rsidRPr="00B2327D">
              <w:t>/</w:t>
            </w:r>
            <w:r>
              <w:t>día</w:t>
            </w:r>
          </w:p>
        </w:tc>
      </w:tr>
      <w:tr w:rsidR="00E434F6" w:rsidRPr="00CC6131" w14:paraId="30282D88" w14:textId="77777777" w:rsidTr="00B535EE">
        <w:trPr>
          <w:jc w:val="center"/>
        </w:trPr>
        <w:tc>
          <w:tcPr>
            <w:tcW w:w="1807" w:type="dxa"/>
          </w:tcPr>
          <w:p w14:paraId="6FD32625" w14:textId="77777777" w:rsidR="00E434F6" w:rsidRPr="00B2327D" w:rsidRDefault="00E434F6" w:rsidP="00B535EE">
            <w:pPr>
              <w:spacing w:before="60" w:after="60" w:line="240" w:lineRule="auto"/>
            </w:pPr>
            <w:r w:rsidRPr="00B2327D">
              <w:t>Electricidad</w:t>
            </w:r>
          </w:p>
        </w:tc>
        <w:tc>
          <w:tcPr>
            <w:tcW w:w="2299" w:type="dxa"/>
          </w:tcPr>
          <w:p w14:paraId="126B5F91" w14:textId="77777777" w:rsidR="00E434F6" w:rsidRPr="00B2327D" w:rsidRDefault="00E434F6" w:rsidP="00B535EE">
            <w:pPr>
              <w:spacing w:before="60" w:after="60" w:line="240" w:lineRule="auto"/>
              <w:jc w:val="center"/>
            </w:pPr>
            <w:r w:rsidRPr="00A03570">
              <w:t>120 kWh/día</w:t>
            </w:r>
          </w:p>
        </w:tc>
        <w:tc>
          <w:tcPr>
            <w:tcW w:w="2410" w:type="dxa"/>
          </w:tcPr>
          <w:p w14:paraId="3C3DF68C" w14:textId="77777777" w:rsidR="00E434F6" w:rsidRPr="00B2327D" w:rsidRDefault="00E434F6" w:rsidP="00B535EE">
            <w:pPr>
              <w:spacing w:before="60" w:after="60" w:line="240" w:lineRule="auto"/>
              <w:jc w:val="center"/>
            </w:pPr>
            <w:r>
              <w:t>6.5</w:t>
            </w:r>
            <w:r w:rsidRPr="00B2327D">
              <w:t xml:space="preserve"> kWh/</w:t>
            </w:r>
            <w:r>
              <w:t>día</w:t>
            </w:r>
            <w:r w:rsidRPr="00B2327D">
              <w:t>-vivienda</w:t>
            </w:r>
          </w:p>
        </w:tc>
      </w:tr>
      <w:tr w:rsidR="00E434F6" w:rsidRPr="00CC6131" w14:paraId="4C11AB73" w14:textId="77777777" w:rsidTr="00B535EE">
        <w:trPr>
          <w:jc w:val="center"/>
        </w:trPr>
        <w:tc>
          <w:tcPr>
            <w:tcW w:w="1807" w:type="dxa"/>
          </w:tcPr>
          <w:p w14:paraId="106777A0" w14:textId="77777777" w:rsidR="00E434F6" w:rsidRPr="00B2327D" w:rsidRDefault="00E434F6" w:rsidP="00B535EE">
            <w:pPr>
              <w:spacing w:before="60" w:after="60" w:line="240" w:lineRule="auto"/>
            </w:pPr>
            <w:r w:rsidRPr="00B2327D">
              <w:t>Residuos sólidos</w:t>
            </w:r>
          </w:p>
        </w:tc>
        <w:tc>
          <w:tcPr>
            <w:tcW w:w="2299" w:type="dxa"/>
          </w:tcPr>
          <w:p w14:paraId="6C64F7F5" w14:textId="77777777" w:rsidR="00E434F6" w:rsidRPr="00B2327D" w:rsidRDefault="00E434F6" w:rsidP="00B535EE">
            <w:pPr>
              <w:spacing w:before="60" w:after="60" w:line="240" w:lineRule="auto"/>
              <w:jc w:val="center"/>
            </w:pPr>
            <w:r>
              <w:t>3</w:t>
            </w:r>
            <w:r w:rsidRPr="00B2327D">
              <w:t xml:space="preserve"> kg/</w:t>
            </w:r>
            <w:r>
              <w:t>día</w:t>
            </w:r>
          </w:p>
        </w:tc>
        <w:tc>
          <w:tcPr>
            <w:tcW w:w="2410" w:type="dxa"/>
          </w:tcPr>
          <w:p w14:paraId="7889731A" w14:textId="77777777" w:rsidR="00E434F6" w:rsidRPr="00B2327D" w:rsidRDefault="00E434F6" w:rsidP="00B535EE">
            <w:pPr>
              <w:spacing w:before="60" w:after="60" w:line="240" w:lineRule="auto"/>
              <w:jc w:val="center"/>
            </w:pPr>
            <w:r>
              <w:t>3</w:t>
            </w:r>
            <w:r w:rsidRPr="00B2327D">
              <w:t xml:space="preserve"> kg/</w:t>
            </w:r>
            <w:r>
              <w:t>día</w:t>
            </w:r>
            <w:r w:rsidRPr="00B2327D">
              <w:t>-vivienda</w:t>
            </w:r>
          </w:p>
        </w:tc>
      </w:tr>
    </w:tbl>
    <w:p w14:paraId="3992B730" w14:textId="7A3B84EB" w:rsidR="0039106C" w:rsidRDefault="0039106C" w:rsidP="000A3BC5">
      <w:pPr>
        <w:pStyle w:val="Ttulo2"/>
      </w:pPr>
      <w:bookmarkStart w:id="49" w:name="_Toc127182246"/>
      <w:r w:rsidRPr="00393FF0">
        <w:t>Acciones potencialmente impactantes del proyecto</w:t>
      </w:r>
      <w:bookmarkEnd w:id="2"/>
      <w:bookmarkEnd w:id="3"/>
      <w:bookmarkEnd w:id="4"/>
      <w:bookmarkEnd w:id="49"/>
    </w:p>
    <w:p w14:paraId="4A857176" w14:textId="77777777" w:rsidR="00B4572F" w:rsidRPr="00DB311D" w:rsidRDefault="00B4572F" w:rsidP="00B4572F">
      <w:pPr>
        <w:rPr>
          <w:rFonts w:cs="Segoe UI"/>
          <w:szCs w:val="20"/>
        </w:rPr>
      </w:pPr>
      <w:r w:rsidRPr="00DB311D">
        <w:rPr>
          <w:rFonts w:cs="Segoe UI"/>
          <w:szCs w:val="20"/>
        </w:rPr>
        <w:t>En el Cuadro 1 que sigue se presentan las acciones impactantes del proyecto, las cuales se han definido en apego al cumplimiento de los requisitos de colectividad y exclusividad, condiciones fundamentales del método. Se incluye un número de referencia para cada acción, el nombre clave que la resume y una explicación general del contenido de cada una:</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2831"/>
        <w:gridCol w:w="5387"/>
      </w:tblGrid>
      <w:tr w:rsidR="00B4572F" w:rsidRPr="00D73BD1" w14:paraId="52436234" w14:textId="77777777" w:rsidTr="00E21ABD">
        <w:trPr>
          <w:tblHeader/>
          <w:jc w:val="center"/>
        </w:trPr>
        <w:tc>
          <w:tcPr>
            <w:tcW w:w="8789" w:type="dxa"/>
            <w:gridSpan w:val="3"/>
            <w:tcBorders>
              <w:top w:val="nil"/>
              <w:left w:val="nil"/>
              <w:bottom w:val="nil"/>
              <w:right w:val="nil"/>
            </w:tcBorders>
            <w:shd w:val="clear" w:color="auto" w:fill="D9E2F3" w:themeFill="accent5" w:themeFillTint="33"/>
          </w:tcPr>
          <w:p w14:paraId="7C5E8C90" w14:textId="77777777" w:rsidR="00B4572F" w:rsidRPr="00D73BD1" w:rsidRDefault="00B4572F" w:rsidP="00E21ABD">
            <w:pPr>
              <w:spacing w:before="60" w:after="60" w:line="240" w:lineRule="auto"/>
              <w:jc w:val="center"/>
              <w:rPr>
                <w:rFonts w:cs="Times New Roman"/>
                <w:b/>
                <w:lang w:val="es-CR"/>
              </w:rPr>
            </w:pPr>
            <w:r w:rsidRPr="00D73BD1">
              <w:rPr>
                <w:rFonts w:cs="Times New Roman"/>
                <w:b/>
              </w:rPr>
              <w:t>Cuadro 1. Acciones</w:t>
            </w:r>
            <w:r w:rsidRPr="00D73BD1">
              <w:rPr>
                <w:rFonts w:cs="Times New Roman"/>
                <w:b/>
                <w:lang w:val="es-CR"/>
              </w:rPr>
              <w:t xml:space="preserve"> del proyecto</w:t>
            </w:r>
          </w:p>
        </w:tc>
      </w:tr>
      <w:tr w:rsidR="00B4572F" w:rsidRPr="00D73BD1" w14:paraId="2C2D56CE" w14:textId="77777777" w:rsidTr="00E21ABD">
        <w:trPr>
          <w:tblHeader/>
          <w:jc w:val="center"/>
        </w:trPr>
        <w:tc>
          <w:tcPr>
            <w:tcW w:w="571" w:type="dxa"/>
            <w:tcBorders>
              <w:top w:val="single" w:sz="12" w:space="0" w:color="auto"/>
            </w:tcBorders>
          </w:tcPr>
          <w:p w14:paraId="7E1B4253" w14:textId="77777777" w:rsidR="00B4572F" w:rsidRPr="00D73BD1" w:rsidRDefault="00B4572F" w:rsidP="00E21ABD">
            <w:pPr>
              <w:spacing w:before="60" w:after="60" w:line="240" w:lineRule="auto"/>
              <w:jc w:val="center"/>
              <w:rPr>
                <w:rFonts w:cs="Times New Roman"/>
                <w:b/>
                <w:lang w:val="es-CR"/>
              </w:rPr>
            </w:pPr>
            <w:r w:rsidRPr="00D73BD1">
              <w:rPr>
                <w:rFonts w:cs="Times New Roman"/>
                <w:b/>
                <w:lang w:val="es-CR"/>
              </w:rPr>
              <w:t>No.</w:t>
            </w:r>
          </w:p>
        </w:tc>
        <w:tc>
          <w:tcPr>
            <w:tcW w:w="2831" w:type="dxa"/>
            <w:tcBorders>
              <w:top w:val="single" w:sz="12" w:space="0" w:color="auto"/>
            </w:tcBorders>
          </w:tcPr>
          <w:p w14:paraId="76CC5765" w14:textId="77777777" w:rsidR="00B4572F" w:rsidRPr="00D73BD1" w:rsidRDefault="00B4572F" w:rsidP="00E21ABD">
            <w:pPr>
              <w:spacing w:before="60" w:after="60" w:line="240" w:lineRule="auto"/>
              <w:rPr>
                <w:rFonts w:cs="Times New Roman"/>
                <w:b/>
                <w:lang w:val="es-CR"/>
              </w:rPr>
            </w:pPr>
            <w:r w:rsidRPr="00D73BD1">
              <w:rPr>
                <w:rFonts w:cs="Times New Roman"/>
                <w:b/>
                <w:lang w:val="es-CR"/>
              </w:rPr>
              <w:t>Nombre clave</w:t>
            </w:r>
          </w:p>
        </w:tc>
        <w:tc>
          <w:tcPr>
            <w:tcW w:w="5387" w:type="dxa"/>
            <w:tcBorders>
              <w:top w:val="single" w:sz="12" w:space="0" w:color="auto"/>
            </w:tcBorders>
          </w:tcPr>
          <w:p w14:paraId="1841B79A" w14:textId="77777777" w:rsidR="00B4572F" w:rsidRPr="00D73BD1" w:rsidRDefault="00B4572F" w:rsidP="00E21ABD">
            <w:pPr>
              <w:spacing w:before="60" w:after="60" w:line="240" w:lineRule="auto"/>
              <w:rPr>
                <w:rFonts w:cs="Times New Roman"/>
                <w:b/>
                <w:lang w:val="es-CR"/>
              </w:rPr>
            </w:pPr>
            <w:r w:rsidRPr="00D73BD1">
              <w:rPr>
                <w:rFonts w:cs="Times New Roman"/>
                <w:b/>
                <w:lang w:val="es-CR"/>
              </w:rPr>
              <w:t>Descripción general de la acción o actividad</w:t>
            </w:r>
          </w:p>
        </w:tc>
      </w:tr>
      <w:tr w:rsidR="00B4572F" w:rsidRPr="00D73BD1" w14:paraId="44CBF1EE" w14:textId="77777777" w:rsidTr="00E21ABD">
        <w:trPr>
          <w:jc w:val="center"/>
        </w:trPr>
        <w:tc>
          <w:tcPr>
            <w:tcW w:w="8789" w:type="dxa"/>
            <w:gridSpan w:val="3"/>
          </w:tcPr>
          <w:p w14:paraId="6267D7BA" w14:textId="77777777" w:rsidR="00B4572F" w:rsidRPr="00D73BD1" w:rsidRDefault="00B4572F" w:rsidP="00E21ABD">
            <w:pPr>
              <w:spacing w:before="60" w:after="60" w:line="240" w:lineRule="auto"/>
              <w:jc w:val="center"/>
              <w:rPr>
                <w:rFonts w:cs="Times New Roman"/>
              </w:rPr>
            </w:pPr>
            <w:r w:rsidRPr="00D73BD1">
              <w:rPr>
                <w:rFonts w:cs="Times New Roman"/>
                <w:b/>
                <w:lang w:val="es-CR"/>
              </w:rPr>
              <w:t>FASE DE CONSTRUCCIÓN</w:t>
            </w:r>
          </w:p>
        </w:tc>
      </w:tr>
      <w:tr w:rsidR="00B4572F" w:rsidRPr="00D73BD1" w14:paraId="1A5E6ECF" w14:textId="77777777" w:rsidTr="00E21ABD">
        <w:trPr>
          <w:jc w:val="center"/>
        </w:trPr>
        <w:tc>
          <w:tcPr>
            <w:tcW w:w="571" w:type="dxa"/>
          </w:tcPr>
          <w:p w14:paraId="5F0D1EDC"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1</w:t>
            </w:r>
          </w:p>
        </w:tc>
        <w:tc>
          <w:tcPr>
            <w:tcW w:w="2831" w:type="dxa"/>
          </w:tcPr>
          <w:p w14:paraId="1565D13D" w14:textId="77777777" w:rsidR="00B4572F" w:rsidRPr="00D73BD1" w:rsidRDefault="00B4572F" w:rsidP="00E21ABD">
            <w:pPr>
              <w:spacing w:before="60" w:after="60" w:line="240" w:lineRule="auto"/>
              <w:jc w:val="left"/>
              <w:rPr>
                <w:rFonts w:cs="Times New Roman"/>
              </w:rPr>
            </w:pPr>
            <w:r w:rsidRPr="00D73BD1">
              <w:rPr>
                <w:rFonts w:cs="Times New Roman"/>
              </w:rPr>
              <w:t>Movimiento de tierras</w:t>
            </w:r>
          </w:p>
        </w:tc>
        <w:tc>
          <w:tcPr>
            <w:tcW w:w="5387" w:type="dxa"/>
          </w:tcPr>
          <w:p w14:paraId="7E18D98A" w14:textId="77777777" w:rsidR="00B4572F" w:rsidRPr="00D73BD1" w:rsidRDefault="00B4572F" w:rsidP="00E21ABD">
            <w:pPr>
              <w:spacing w:before="60" w:after="60" w:line="240" w:lineRule="auto"/>
              <w:rPr>
                <w:rFonts w:cs="Times New Roman"/>
              </w:rPr>
            </w:pPr>
            <w:r w:rsidRPr="00D73BD1">
              <w:rPr>
                <w:rFonts w:cs="Times New Roman"/>
              </w:rPr>
              <w:t>Esta actividad considera el desbroce del terreno, replanteo, excavaciones y rellenos para la ejecución del proyecto.</w:t>
            </w:r>
          </w:p>
        </w:tc>
      </w:tr>
      <w:tr w:rsidR="00B4572F" w:rsidRPr="00D73BD1" w14:paraId="3F3AEF15" w14:textId="77777777" w:rsidTr="00E21ABD">
        <w:trPr>
          <w:jc w:val="center"/>
        </w:trPr>
        <w:tc>
          <w:tcPr>
            <w:tcW w:w="571" w:type="dxa"/>
          </w:tcPr>
          <w:p w14:paraId="33CDAF6D"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2</w:t>
            </w:r>
          </w:p>
        </w:tc>
        <w:tc>
          <w:tcPr>
            <w:tcW w:w="2831" w:type="dxa"/>
          </w:tcPr>
          <w:p w14:paraId="74CFB339" w14:textId="77777777" w:rsidR="00B4572F" w:rsidRPr="00D73BD1" w:rsidRDefault="00B4572F" w:rsidP="00E21ABD">
            <w:pPr>
              <w:spacing w:before="60" w:after="60" w:line="240" w:lineRule="auto"/>
              <w:jc w:val="left"/>
              <w:rPr>
                <w:rFonts w:cs="Times New Roman"/>
              </w:rPr>
            </w:pPr>
            <w:r w:rsidRPr="00D73BD1">
              <w:rPr>
                <w:rFonts w:cs="Times New Roman"/>
              </w:rPr>
              <w:t>Cimentaciones</w:t>
            </w:r>
          </w:p>
        </w:tc>
        <w:tc>
          <w:tcPr>
            <w:tcW w:w="5387" w:type="dxa"/>
          </w:tcPr>
          <w:p w14:paraId="5F1B8E9C" w14:textId="77777777" w:rsidR="00B4572F" w:rsidRPr="00D73BD1" w:rsidRDefault="00B4572F" w:rsidP="00E21ABD">
            <w:pPr>
              <w:spacing w:before="60" w:after="60" w:line="240" w:lineRule="auto"/>
              <w:rPr>
                <w:rFonts w:cs="Times New Roman"/>
              </w:rPr>
            </w:pPr>
            <w:r w:rsidRPr="00D73BD1">
              <w:rPr>
                <w:rFonts w:cs="Times New Roman"/>
                <w:bCs/>
              </w:rPr>
              <w:t>Esta actividad considera los vaciados de concreto de todos los elementos estructurales de las viviendas, así como para la construcción de la piscina, cisterna</w:t>
            </w:r>
            <w:r>
              <w:rPr>
                <w:rFonts w:cs="Times New Roman"/>
                <w:bCs/>
              </w:rPr>
              <w:t>s</w:t>
            </w:r>
            <w:r w:rsidRPr="00D73BD1">
              <w:rPr>
                <w:rFonts w:cs="Times New Roman"/>
                <w:bCs/>
              </w:rPr>
              <w:t xml:space="preserve">, </w:t>
            </w:r>
            <w:r>
              <w:rPr>
                <w:rFonts w:cs="Times New Roman"/>
                <w:bCs/>
              </w:rPr>
              <w:t>unidad de tratamiento de aguas residuales</w:t>
            </w:r>
            <w:r w:rsidRPr="00D73BD1">
              <w:rPr>
                <w:rFonts w:cs="Times New Roman"/>
                <w:bCs/>
              </w:rPr>
              <w:t>, etc.</w:t>
            </w:r>
          </w:p>
        </w:tc>
      </w:tr>
      <w:tr w:rsidR="00B4572F" w:rsidRPr="00D73BD1" w14:paraId="13747D33" w14:textId="77777777" w:rsidTr="00E21ABD">
        <w:trPr>
          <w:jc w:val="center"/>
        </w:trPr>
        <w:tc>
          <w:tcPr>
            <w:tcW w:w="571" w:type="dxa"/>
          </w:tcPr>
          <w:p w14:paraId="52F2CE7F"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lastRenderedPageBreak/>
              <w:t>3</w:t>
            </w:r>
          </w:p>
        </w:tc>
        <w:tc>
          <w:tcPr>
            <w:tcW w:w="2831" w:type="dxa"/>
          </w:tcPr>
          <w:p w14:paraId="47E8BE1F" w14:textId="77777777" w:rsidR="00B4572F" w:rsidRPr="00D73BD1" w:rsidRDefault="00B4572F" w:rsidP="00E21ABD">
            <w:pPr>
              <w:spacing w:before="60" w:after="60" w:line="240" w:lineRule="auto"/>
              <w:jc w:val="left"/>
              <w:rPr>
                <w:rFonts w:cs="Times New Roman"/>
              </w:rPr>
            </w:pPr>
            <w:r w:rsidRPr="00D73BD1">
              <w:rPr>
                <w:rFonts w:cs="Times New Roman"/>
              </w:rPr>
              <w:t>Estructura</w:t>
            </w:r>
          </w:p>
        </w:tc>
        <w:tc>
          <w:tcPr>
            <w:tcW w:w="5387" w:type="dxa"/>
          </w:tcPr>
          <w:p w14:paraId="46D278E3" w14:textId="77777777" w:rsidR="00B4572F" w:rsidRPr="00D73BD1" w:rsidRDefault="00B4572F" w:rsidP="00E21ABD">
            <w:pPr>
              <w:spacing w:before="60" w:after="60" w:line="240" w:lineRule="auto"/>
              <w:rPr>
                <w:rFonts w:cs="Times New Roman"/>
                <w:bCs/>
              </w:rPr>
            </w:pPr>
            <w:r w:rsidRPr="00D73BD1">
              <w:rPr>
                <w:rFonts w:cs="Times New Roman"/>
                <w:bCs/>
              </w:rPr>
              <w:t>Construcción de las viviendas</w:t>
            </w:r>
            <w:r>
              <w:rPr>
                <w:rFonts w:cs="Times New Roman"/>
                <w:bCs/>
              </w:rPr>
              <w:t xml:space="preserve">, </w:t>
            </w:r>
            <w:r w:rsidRPr="00D73BD1">
              <w:rPr>
                <w:rFonts w:cs="Times New Roman"/>
                <w:bCs/>
              </w:rPr>
              <w:t>áreas comunes</w:t>
            </w:r>
            <w:r>
              <w:rPr>
                <w:rFonts w:cs="Times New Roman"/>
                <w:bCs/>
              </w:rPr>
              <w:t xml:space="preserve"> y piscina</w:t>
            </w:r>
            <w:r w:rsidRPr="00D73BD1">
              <w:rPr>
                <w:rFonts w:cs="Times New Roman"/>
                <w:bCs/>
              </w:rPr>
              <w:t>, incluyendo los trabajos de albañilería, carpintería, instalaciones eléctricas y sanitarias, terminaciones y equipamiento.</w:t>
            </w:r>
          </w:p>
        </w:tc>
      </w:tr>
      <w:tr w:rsidR="00B4572F" w:rsidRPr="00D73BD1" w14:paraId="00928C34" w14:textId="77777777" w:rsidTr="00E21ABD">
        <w:trPr>
          <w:jc w:val="center"/>
        </w:trPr>
        <w:tc>
          <w:tcPr>
            <w:tcW w:w="571" w:type="dxa"/>
          </w:tcPr>
          <w:p w14:paraId="76F3D41B"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4</w:t>
            </w:r>
          </w:p>
        </w:tc>
        <w:tc>
          <w:tcPr>
            <w:tcW w:w="2831" w:type="dxa"/>
          </w:tcPr>
          <w:p w14:paraId="031D1410" w14:textId="77777777" w:rsidR="00B4572F" w:rsidRPr="00D73BD1" w:rsidRDefault="00B4572F" w:rsidP="00E21ABD">
            <w:pPr>
              <w:spacing w:before="60" w:after="60" w:line="240" w:lineRule="auto"/>
              <w:jc w:val="left"/>
              <w:rPr>
                <w:rFonts w:cs="Times New Roman"/>
              </w:rPr>
            </w:pPr>
            <w:r w:rsidRPr="00D73BD1">
              <w:rPr>
                <w:rFonts w:cs="Times New Roman"/>
              </w:rPr>
              <w:t>Paisajismo</w:t>
            </w:r>
          </w:p>
        </w:tc>
        <w:tc>
          <w:tcPr>
            <w:tcW w:w="5387" w:type="dxa"/>
          </w:tcPr>
          <w:p w14:paraId="0D974DDB" w14:textId="77777777" w:rsidR="00B4572F" w:rsidRPr="00D73BD1" w:rsidRDefault="00B4572F" w:rsidP="00E21ABD">
            <w:pPr>
              <w:spacing w:before="60" w:after="60" w:line="240" w:lineRule="auto"/>
              <w:rPr>
                <w:rFonts w:cs="Times New Roman"/>
              </w:rPr>
            </w:pPr>
            <w:r w:rsidRPr="00D73BD1">
              <w:rPr>
                <w:rFonts w:cs="Times New Roman"/>
              </w:rPr>
              <w:t>Trabajos de jardinería en áreas verdes.</w:t>
            </w:r>
          </w:p>
        </w:tc>
      </w:tr>
      <w:tr w:rsidR="00B4572F" w:rsidRPr="00D73BD1" w14:paraId="013F3E30" w14:textId="77777777" w:rsidTr="00E21ABD">
        <w:trPr>
          <w:jc w:val="center"/>
        </w:trPr>
        <w:tc>
          <w:tcPr>
            <w:tcW w:w="571" w:type="dxa"/>
          </w:tcPr>
          <w:p w14:paraId="11194F81"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5</w:t>
            </w:r>
          </w:p>
        </w:tc>
        <w:tc>
          <w:tcPr>
            <w:tcW w:w="2831" w:type="dxa"/>
          </w:tcPr>
          <w:p w14:paraId="130BCC94" w14:textId="77777777" w:rsidR="00B4572F" w:rsidRPr="00D73BD1" w:rsidRDefault="00B4572F" w:rsidP="00E21ABD">
            <w:pPr>
              <w:spacing w:before="60" w:after="60" w:line="240" w:lineRule="auto"/>
              <w:jc w:val="left"/>
              <w:rPr>
                <w:rFonts w:cs="Times New Roman"/>
              </w:rPr>
            </w:pPr>
            <w:r w:rsidRPr="00D73BD1">
              <w:rPr>
                <w:rFonts w:cs="Times New Roman"/>
              </w:rPr>
              <w:t>Electricidad</w:t>
            </w:r>
          </w:p>
        </w:tc>
        <w:tc>
          <w:tcPr>
            <w:tcW w:w="5387" w:type="dxa"/>
          </w:tcPr>
          <w:p w14:paraId="46B3F809" w14:textId="77777777" w:rsidR="00B4572F" w:rsidRPr="00D73BD1" w:rsidRDefault="00B4572F" w:rsidP="00E21ABD">
            <w:pPr>
              <w:spacing w:before="60" w:after="60" w:line="240" w:lineRule="auto"/>
              <w:rPr>
                <w:rFonts w:cs="Times New Roman"/>
              </w:rPr>
            </w:pPr>
            <w:r w:rsidRPr="00D73BD1">
              <w:rPr>
                <w:rFonts w:cs="Times New Roman"/>
              </w:rPr>
              <w:t>Uso de pequeña planta eléctrica auxiliar para los trabajos de construcción.</w:t>
            </w:r>
          </w:p>
        </w:tc>
      </w:tr>
      <w:tr w:rsidR="00B4572F" w:rsidRPr="00D73BD1" w14:paraId="79BB7975" w14:textId="77777777" w:rsidTr="00E21ABD">
        <w:trPr>
          <w:jc w:val="center"/>
        </w:trPr>
        <w:tc>
          <w:tcPr>
            <w:tcW w:w="571" w:type="dxa"/>
          </w:tcPr>
          <w:p w14:paraId="72416930"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6</w:t>
            </w:r>
          </w:p>
        </w:tc>
        <w:tc>
          <w:tcPr>
            <w:tcW w:w="2831" w:type="dxa"/>
          </w:tcPr>
          <w:p w14:paraId="526D47A8" w14:textId="77777777" w:rsidR="00B4572F" w:rsidRPr="00D73BD1" w:rsidRDefault="00B4572F" w:rsidP="00E21ABD">
            <w:pPr>
              <w:spacing w:before="60" w:after="60" w:line="240" w:lineRule="auto"/>
              <w:jc w:val="left"/>
              <w:rPr>
                <w:rFonts w:cs="Times New Roman"/>
              </w:rPr>
            </w:pPr>
            <w:r w:rsidRPr="00D73BD1">
              <w:rPr>
                <w:rFonts w:cs="Times New Roman"/>
              </w:rPr>
              <w:t>Hidrocarburos</w:t>
            </w:r>
          </w:p>
        </w:tc>
        <w:tc>
          <w:tcPr>
            <w:tcW w:w="5387" w:type="dxa"/>
          </w:tcPr>
          <w:p w14:paraId="4562C8BB" w14:textId="77777777" w:rsidR="00B4572F" w:rsidRPr="00D73BD1" w:rsidRDefault="00B4572F" w:rsidP="00E21ABD">
            <w:pPr>
              <w:spacing w:before="60" w:after="60" w:line="240" w:lineRule="auto"/>
              <w:rPr>
                <w:rFonts w:cs="Times New Roman"/>
              </w:rPr>
            </w:pPr>
            <w:r w:rsidRPr="00D73BD1">
              <w:rPr>
                <w:rFonts w:cs="Times New Roman"/>
              </w:rPr>
              <w:t>Manejo de combustible y lubricantes para la operación de equipos y maquinarias.</w:t>
            </w:r>
          </w:p>
        </w:tc>
      </w:tr>
      <w:tr w:rsidR="00B4572F" w:rsidRPr="00D73BD1" w14:paraId="5E148BC2" w14:textId="77777777" w:rsidTr="00E21ABD">
        <w:trPr>
          <w:jc w:val="center"/>
        </w:trPr>
        <w:tc>
          <w:tcPr>
            <w:tcW w:w="571" w:type="dxa"/>
          </w:tcPr>
          <w:p w14:paraId="282F814E"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7</w:t>
            </w:r>
          </w:p>
        </w:tc>
        <w:tc>
          <w:tcPr>
            <w:tcW w:w="2831" w:type="dxa"/>
          </w:tcPr>
          <w:p w14:paraId="4180544B" w14:textId="77777777" w:rsidR="00B4572F" w:rsidRPr="00D73BD1" w:rsidRDefault="00B4572F" w:rsidP="00E21ABD">
            <w:pPr>
              <w:spacing w:before="60" w:after="60" w:line="240" w:lineRule="auto"/>
              <w:jc w:val="left"/>
              <w:rPr>
                <w:rFonts w:cs="Times New Roman"/>
              </w:rPr>
            </w:pPr>
            <w:r w:rsidRPr="00D73BD1">
              <w:rPr>
                <w:rFonts w:cs="Times New Roman"/>
              </w:rPr>
              <w:t>Residuos sólidos</w:t>
            </w:r>
          </w:p>
        </w:tc>
        <w:tc>
          <w:tcPr>
            <w:tcW w:w="5387" w:type="dxa"/>
          </w:tcPr>
          <w:p w14:paraId="732E9B9B" w14:textId="77777777" w:rsidR="00B4572F" w:rsidRPr="00D73BD1" w:rsidRDefault="00B4572F" w:rsidP="00E21ABD">
            <w:pPr>
              <w:spacing w:before="60" w:after="60" w:line="240" w:lineRule="auto"/>
              <w:rPr>
                <w:rFonts w:cs="Times New Roman"/>
                <w:lang w:val="es-CR"/>
              </w:rPr>
            </w:pPr>
            <w:r w:rsidRPr="00D73BD1">
              <w:rPr>
                <w:rFonts w:cs="Times New Roman"/>
                <w:lang w:val="es-CR"/>
              </w:rPr>
              <w:t>Residuos a generarse durante los trabajos de construcción y que pueden ser de tipo urbano y/o de manejo especial.</w:t>
            </w:r>
          </w:p>
        </w:tc>
      </w:tr>
      <w:tr w:rsidR="00B4572F" w:rsidRPr="00D73BD1" w14:paraId="3671D4FF" w14:textId="77777777" w:rsidTr="00E21ABD">
        <w:trPr>
          <w:jc w:val="center"/>
        </w:trPr>
        <w:tc>
          <w:tcPr>
            <w:tcW w:w="571" w:type="dxa"/>
          </w:tcPr>
          <w:p w14:paraId="55427475"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8</w:t>
            </w:r>
          </w:p>
        </w:tc>
        <w:tc>
          <w:tcPr>
            <w:tcW w:w="2831" w:type="dxa"/>
          </w:tcPr>
          <w:p w14:paraId="717A8451" w14:textId="77777777" w:rsidR="00B4572F" w:rsidRPr="00D73BD1" w:rsidRDefault="00B4572F" w:rsidP="00E21ABD">
            <w:pPr>
              <w:spacing w:before="60" w:after="60" w:line="240" w:lineRule="auto"/>
              <w:jc w:val="left"/>
              <w:rPr>
                <w:rFonts w:cs="Times New Roman"/>
              </w:rPr>
            </w:pPr>
            <w:r w:rsidRPr="00D73BD1">
              <w:rPr>
                <w:rFonts w:cs="Times New Roman"/>
              </w:rPr>
              <w:t>Aguas residuales</w:t>
            </w:r>
          </w:p>
        </w:tc>
        <w:tc>
          <w:tcPr>
            <w:tcW w:w="5387" w:type="dxa"/>
          </w:tcPr>
          <w:p w14:paraId="04331323" w14:textId="77777777" w:rsidR="00B4572F" w:rsidRPr="00D73BD1" w:rsidRDefault="00B4572F" w:rsidP="00E21ABD">
            <w:pPr>
              <w:spacing w:before="60" w:after="60" w:line="240" w:lineRule="auto"/>
              <w:rPr>
                <w:rFonts w:cs="Times New Roman"/>
                <w:lang w:val="es-CR"/>
              </w:rPr>
            </w:pPr>
            <w:r w:rsidRPr="00D73BD1">
              <w:rPr>
                <w:rFonts w:cs="Times New Roman"/>
                <w:lang w:val="es-CR"/>
              </w:rPr>
              <w:t>Aguas de origen doméstico a generarse por parte de los trabajadores de obras.</w:t>
            </w:r>
          </w:p>
        </w:tc>
      </w:tr>
      <w:tr w:rsidR="00B4572F" w:rsidRPr="00D73BD1" w14:paraId="451A3A0A" w14:textId="77777777" w:rsidTr="00E21ABD">
        <w:trPr>
          <w:jc w:val="center"/>
        </w:trPr>
        <w:tc>
          <w:tcPr>
            <w:tcW w:w="571" w:type="dxa"/>
          </w:tcPr>
          <w:p w14:paraId="480505B7"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9</w:t>
            </w:r>
          </w:p>
        </w:tc>
        <w:tc>
          <w:tcPr>
            <w:tcW w:w="2831" w:type="dxa"/>
          </w:tcPr>
          <w:p w14:paraId="03B91779" w14:textId="77777777" w:rsidR="00B4572F" w:rsidRPr="00D73BD1" w:rsidRDefault="00B4572F" w:rsidP="00E21ABD">
            <w:pPr>
              <w:spacing w:before="60" w:after="60" w:line="240" w:lineRule="auto"/>
              <w:jc w:val="left"/>
              <w:rPr>
                <w:rFonts w:cs="Times New Roman"/>
              </w:rPr>
            </w:pPr>
            <w:r w:rsidRPr="00D73BD1">
              <w:rPr>
                <w:rFonts w:cs="Times New Roman"/>
              </w:rPr>
              <w:t>Empleo</w:t>
            </w:r>
          </w:p>
        </w:tc>
        <w:tc>
          <w:tcPr>
            <w:tcW w:w="5387" w:type="dxa"/>
          </w:tcPr>
          <w:p w14:paraId="6EC63633" w14:textId="77777777" w:rsidR="00B4572F" w:rsidRPr="00D73BD1" w:rsidRDefault="00B4572F" w:rsidP="00E21ABD">
            <w:pPr>
              <w:keepNext/>
              <w:spacing w:before="60" w:after="60" w:line="240" w:lineRule="auto"/>
              <w:rPr>
                <w:rFonts w:cs="Times New Roman"/>
                <w:lang w:val="es-CR"/>
              </w:rPr>
            </w:pPr>
            <w:r w:rsidRPr="00D73BD1">
              <w:rPr>
                <w:rFonts w:cs="Times New Roman"/>
                <w:lang w:val="es-CR"/>
              </w:rPr>
              <w:t>Contratación de personal para trabajar en las diferentes actividades para la ejecución del proyecto.</w:t>
            </w:r>
          </w:p>
        </w:tc>
      </w:tr>
      <w:tr w:rsidR="00B4572F" w:rsidRPr="00D73BD1" w14:paraId="7356E540" w14:textId="77777777" w:rsidTr="00E21ABD">
        <w:trPr>
          <w:jc w:val="center"/>
        </w:trPr>
        <w:tc>
          <w:tcPr>
            <w:tcW w:w="8789" w:type="dxa"/>
            <w:gridSpan w:val="3"/>
            <w:tcBorders>
              <w:top w:val="single" w:sz="4" w:space="0" w:color="auto"/>
              <w:left w:val="single" w:sz="4" w:space="0" w:color="auto"/>
              <w:bottom w:val="single" w:sz="4" w:space="0" w:color="auto"/>
              <w:right w:val="single" w:sz="4" w:space="0" w:color="auto"/>
            </w:tcBorders>
          </w:tcPr>
          <w:p w14:paraId="1A3160AF" w14:textId="77777777" w:rsidR="00B4572F" w:rsidRPr="00D73BD1" w:rsidRDefault="00B4572F" w:rsidP="00E21ABD">
            <w:pPr>
              <w:spacing w:before="60" w:after="60" w:line="240" w:lineRule="auto"/>
              <w:jc w:val="center"/>
              <w:rPr>
                <w:rFonts w:cs="Times New Roman"/>
                <w:b/>
                <w:lang w:val="es-CR"/>
              </w:rPr>
            </w:pPr>
            <w:r w:rsidRPr="00D73BD1">
              <w:rPr>
                <w:rFonts w:cs="Times New Roman"/>
                <w:b/>
                <w:lang w:val="es-CR"/>
              </w:rPr>
              <w:t>FASE DE OPERACIÓN</w:t>
            </w:r>
          </w:p>
        </w:tc>
      </w:tr>
      <w:tr w:rsidR="00B4572F" w:rsidRPr="00D73BD1" w14:paraId="62081763" w14:textId="77777777" w:rsidTr="00E21ABD">
        <w:trPr>
          <w:trHeight w:val="94"/>
          <w:jc w:val="center"/>
        </w:trPr>
        <w:tc>
          <w:tcPr>
            <w:tcW w:w="571" w:type="dxa"/>
          </w:tcPr>
          <w:p w14:paraId="67A5B39F"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1</w:t>
            </w:r>
          </w:p>
        </w:tc>
        <w:tc>
          <w:tcPr>
            <w:tcW w:w="2831" w:type="dxa"/>
          </w:tcPr>
          <w:p w14:paraId="5AE8BFD7" w14:textId="77777777" w:rsidR="00B4572F" w:rsidRPr="00D73BD1" w:rsidRDefault="00B4572F" w:rsidP="00E21ABD">
            <w:pPr>
              <w:spacing w:before="60" w:after="60" w:line="240" w:lineRule="auto"/>
              <w:rPr>
                <w:rFonts w:cs="Times New Roman"/>
              </w:rPr>
            </w:pPr>
            <w:r w:rsidRPr="00D73BD1">
              <w:rPr>
                <w:rFonts w:cs="Times New Roman"/>
              </w:rPr>
              <w:t>Electricidad</w:t>
            </w:r>
          </w:p>
        </w:tc>
        <w:tc>
          <w:tcPr>
            <w:tcW w:w="5387" w:type="dxa"/>
          </w:tcPr>
          <w:p w14:paraId="2E147638" w14:textId="77777777" w:rsidR="00B4572F" w:rsidRPr="00D73BD1" w:rsidRDefault="00B4572F" w:rsidP="00E21ABD">
            <w:pPr>
              <w:spacing w:before="60" w:after="60" w:line="240" w:lineRule="auto"/>
              <w:rPr>
                <w:rFonts w:cs="Times New Roman"/>
              </w:rPr>
            </w:pPr>
            <w:r w:rsidRPr="00D73BD1">
              <w:rPr>
                <w:rFonts w:cs="Times New Roman"/>
              </w:rPr>
              <w:t>Consumo de energía eléctrica por vivienda y funcionamiento de áreas comunes.</w:t>
            </w:r>
          </w:p>
        </w:tc>
      </w:tr>
      <w:tr w:rsidR="00B4572F" w:rsidRPr="00D73BD1" w14:paraId="49774253" w14:textId="77777777" w:rsidTr="00E21ABD">
        <w:trPr>
          <w:trHeight w:val="94"/>
          <w:jc w:val="center"/>
        </w:trPr>
        <w:tc>
          <w:tcPr>
            <w:tcW w:w="571" w:type="dxa"/>
          </w:tcPr>
          <w:p w14:paraId="6B761105"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2</w:t>
            </w:r>
          </w:p>
        </w:tc>
        <w:tc>
          <w:tcPr>
            <w:tcW w:w="2831" w:type="dxa"/>
          </w:tcPr>
          <w:p w14:paraId="2B77E7C6" w14:textId="77777777" w:rsidR="00B4572F" w:rsidRPr="00D73BD1" w:rsidRDefault="00B4572F" w:rsidP="00E21ABD">
            <w:pPr>
              <w:spacing w:before="60" w:after="60" w:line="240" w:lineRule="auto"/>
              <w:rPr>
                <w:rFonts w:cs="Times New Roman"/>
              </w:rPr>
            </w:pPr>
            <w:r w:rsidRPr="00D73BD1">
              <w:rPr>
                <w:rFonts w:cs="Times New Roman"/>
              </w:rPr>
              <w:t>Agua</w:t>
            </w:r>
          </w:p>
        </w:tc>
        <w:tc>
          <w:tcPr>
            <w:tcW w:w="5387" w:type="dxa"/>
          </w:tcPr>
          <w:p w14:paraId="3203739E" w14:textId="77777777" w:rsidR="00B4572F" w:rsidRPr="00D73BD1" w:rsidRDefault="00B4572F" w:rsidP="00E21ABD">
            <w:pPr>
              <w:spacing w:before="60" w:after="60" w:line="240" w:lineRule="auto"/>
              <w:rPr>
                <w:rFonts w:cs="Times New Roman"/>
              </w:rPr>
            </w:pPr>
            <w:r w:rsidRPr="00D73BD1">
              <w:rPr>
                <w:rFonts w:cs="Times New Roman"/>
              </w:rPr>
              <w:t>Consumo de agua por vivienda y funcionamiento de áreas comunes.</w:t>
            </w:r>
          </w:p>
        </w:tc>
      </w:tr>
      <w:tr w:rsidR="00B4572F" w:rsidRPr="00D73BD1" w14:paraId="1B75B592" w14:textId="77777777" w:rsidTr="00E21ABD">
        <w:trPr>
          <w:trHeight w:val="94"/>
          <w:jc w:val="center"/>
        </w:trPr>
        <w:tc>
          <w:tcPr>
            <w:tcW w:w="571" w:type="dxa"/>
          </w:tcPr>
          <w:p w14:paraId="7F384064"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3</w:t>
            </w:r>
          </w:p>
        </w:tc>
        <w:tc>
          <w:tcPr>
            <w:tcW w:w="2831" w:type="dxa"/>
          </w:tcPr>
          <w:p w14:paraId="2C0B3F28" w14:textId="77777777" w:rsidR="00B4572F" w:rsidRPr="00D73BD1" w:rsidRDefault="00B4572F" w:rsidP="00E21ABD">
            <w:pPr>
              <w:spacing w:before="60" w:after="60" w:line="240" w:lineRule="auto"/>
              <w:rPr>
                <w:rFonts w:cs="Times New Roman"/>
              </w:rPr>
            </w:pPr>
            <w:r w:rsidRPr="00D73BD1">
              <w:rPr>
                <w:rFonts w:cs="Times New Roman"/>
              </w:rPr>
              <w:t>Residuos sólidos</w:t>
            </w:r>
          </w:p>
        </w:tc>
        <w:tc>
          <w:tcPr>
            <w:tcW w:w="5387" w:type="dxa"/>
          </w:tcPr>
          <w:p w14:paraId="46829AB4" w14:textId="77777777" w:rsidR="00B4572F" w:rsidRPr="00D73BD1" w:rsidRDefault="00B4572F" w:rsidP="00E21ABD">
            <w:pPr>
              <w:spacing w:before="60" w:after="60" w:line="240" w:lineRule="auto"/>
              <w:rPr>
                <w:rFonts w:cs="Times New Roman"/>
                <w:lang w:val="es-CR"/>
              </w:rPr>
            </w:pPr>
            <w:r w:rsidRPr="00D73BD1">
              <w:rPr>
                <w:rFonts w:cs="Times New Roman"/>
                <w:lang w:val="es-CR"/>
              </w:rPr>
              <w:t>Residuos sólidos a generarse dentro del residencial.</w:t>
            </w:r>
          </w:p>
        </w:tc>
      </w:tr>
      <w:tr w:rsidR="00B4572F" w:rsidRPr="00D73BD1" w14:paraId="51653CBF" w14:textId="77777777" w:rsidTr="00E21ABD">
        <w:trPr>
          <w:trHeight w:val="94"/>
          <w:jc w:val="center"/>
        </w:trPr>
        <w:tc>
          <w:tcPr>
            <w:tcW w:w="571" w:type="dxa"/>
          </w:tcPr>
          <w:p w14:paraId="0DC37523"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4</w:t>
            </w:r>
          </w:p>
        </w:tc>
        <w:tc>
          <w:tcPr>
            <w:tcW w:w="2831" w:type="dxa"/>
          </w:tcPr>
          <w:p w14:paraId="1E71840D" w14:textId="77777777" w:rsidR="00B4572F" w:rsidRPr="00D73BD1" w:rsidRDefault="00B4572F" w:rsidP="00E21ABD">
            <w:pPr>
              <w:spacing w:before="60" w:after="60" w:line="240" w:lineRule="auto"/>
              <w:rPr>
                <w:rFonts w:cs="Times New Roman"/>
              </w:rPr>
            </w:pPr>
            <w:r w:rsidRPr="00D73BD1">
              <w:rPr>
                <w:rFonts w:cs="Times New Roman"/>
              </w:rPr>
              <w:t>Aguas residuales</w:t>
            </w:r>
          </w:p>
        </w:tc>
        <w:tc>
          <w:tcPr>
            <w:tcW w:w="5387" w:type="dxa"/>
          </w:tcPr>
          <w:p w14:paraId="03E3B361" w14:textId="77777777" w:rsidR="00B4572F" w:rsidRPr="00D73BD1" w:rsidRDefault="00B4572F" w:rsidP="00E21ABD">
            <w:pPr>
              <w:spacing w:before="60" w:after="60" w:line="240" w:lineRule="auto"/>
              <w:rPr>
                <w:rFonts w:cs="Times New Roman"/>
                <w:lang w:val="es-CR"/>
              </w:rPr>
            </w:pPr>
            <w:r w:rsidRPr="00D73BD1">
              <w:rPr>
                <w:rFonts w:cs="Times New Roman"/>
                <w:lang w:val="es-CR"/>
              </w:rPr>
              <w:t>Generación de aguas residuales de origen doméstico.</w:t>
            </w:r>
          </w:p>
        </w:tc>
      </w:tr>
      <w:tr w:rsidR="00B4572F" w:rsidRPr="00D73BD1" w14:paraId="6430FAC8" w14:textId="77777777" w:rsidTr="00E21ABD">
        <w:trPr>
          <w:trHeight w:val="94"/>
          <w:jc w:val="center"/>
        </w:trPr>
        <w:tc>
          <w:tcPr>
            <w:tcW w:w="571" w:type="dxa"/>
          </w:tcPr>
          <w:p w14:paraId="33D8412E" w14:textId="77777777" w:rsidR="00B4572F" w:rsidRPr="00D73BD1" w:rsidRDefault="00B4572F" w:rsidP="00E21ABD">
            <w:pPr>
              <w:spacing w:before="60" w:after="60" w:line="240" w:lineRule="auto"/>
              <w:jc w:val="center"/>
              <w:rPr>
                <w:rFonts w:cs="Times New Roman"/>
                <w:lang w:val="es-CR"/>
              </w:rPr>
            </w:pPr>
            <w:r w:rsidRPr="00D73BD1">
              <w:rPr>
                <w:rFonts w:cs="Times New Roman"/>
                <w:lang w:val="es-CR"/>
              </w:rPr>
              <w:t>5</w:t>
            </w:r>
          </w:p>
        </w:tc>
        <w:tc>
          <w:tcPr>
            <w:tcW w:w="2831" w:type="dxa"/>
          </w:tcPr>
          <w:p w14:paraId="0A495ABB" w14:textId="77777777" w:rsidR="00B4572F" w:rsidRPr="00D73BD1" w:rsidRDefault="00B4572F" w:rsidP="00E21ABD">
            <w:pPr>
              <w:spacing w:before="60" w:after="60" w:line="240" w:lineRule="auto"/>
              <w:rPr>
                <w:rFonts w:cs="Times New Roman"/>
              </w:rPr>
            </w:pPr>
            <w:r w:rsidRPr="00D73BD1">
              <w:rPr>
                <w:rFonts w:cs="Times New Roman"/>
              </w:rPr>
              <w:t>Empleo</w:t>
            </w:r>
          </w:p>
        </w:tc>
        <w:tc>
          <w:tcPr>
            <w:tcW w:w="5387" w:type="dxa"/>
          </w:tcPr>
          <w:p w14:paraId="3B2A6351" w14:textId="77777777" w:rsidR="00B4572F" w:rsidRPr="00D73BD1" w:rsidRDefault="00B4572F" w:rsidP="00E21ABD">
            <w:pPr>
              <w:spacing w:before="60" w:after="60" w:line="240" w:lineRule="auto"/>
              <w:rPr>
                <w:rFonts w:cs="Times New Roman"/>
                <w:lang w:val="es-CR"/>
              </w:rPr>
            </w:pPr>
            <w:r>
              <w:rPr>
                <w:rFonts w:cs="Times New Roman"/>
                <w:lang w:val="es-CR"/>
              </w:rPr>
              <w:t>Generación de empleos por parte de la administración del residencial y de los propietarios</w:t>
            </w:r>
            <w:r w:rsidRPr="00D73BD1">
              <w:rPr>
                <w:rFonts w:cs="Times New Roman"/>
                <w:lang w:val="es-CR"/>
              </w:rPr>
              <w:t>.</w:t>
            </w:r>
          </w:p>
        </w:tc>
      </w:tr>
    </w:tbl>
    <w:p w14:paraId="2722605C" w14:textId="34705F4E" w:rsidR="00F255C1" w:rsidRPr="00393FF0" w:rsidRDefault="00B57834" w:rsidP="000A3BC5">
      <w:pPr>
        <w:pStyle w:val="Ttulo1"/>
      </w:pPr>
      <w:bookmarkStart w:id="50" w:name="_Toc127182247"/>
      <w:r>
        <w:t xml:space="preserve">Descripción del </w:t>
      </w:r>
      <w:r w:rsidR="00882E4A" w:rsidRPr="00393FF0">
        <w:t>Medio físico natural</w:t>
      </w:r>
      <w:bookmarkEnd w:id="50"/>
    </w:p>
    <w:p w14:paraId="36B91755" w14:textId="5D8C5E4E" w:rsidR="00A91ECB" w:rsidRDefault="00A91ECB" w:rsidP="00A91ECB">
      <w:bookmarkStart w:id="51" w:name="_Toc319944429"/>
      <w:bookmarkStart w:id="52" w:name="_Toc319944443"/>
      <w:bookmarkStart w:id="53" w:name="_Toc322443529"/>
      <w:bookmarkStart w:id="54" w:name="_Toc498942026"/>
      <w:bookmarkEnd w:id="5"/>
      <w:bookmarkEnd w:id="6"/>
      <w:bookmarkEnd w:id="7"/>
      <w:r w:rsidRPr="00333D54">
        <w:rPr>
          <w:lang w:val="es-CR" w:eastAsia="es-ES"/>
        </w:rPr>
        <w:t xml:space="preserve">La vegetación del área directa del proyecto y su entorno se corresponde con la zona de Vida de </w:t>
      </w:r>
      <w:r w:rsidRPr="00333D54">
        <w:rPr>
          <w:b/>
          <w:bCs/>
          <w:lang w:val="es-CR" w:eastAsia="es-ES"/>
        </w:rPr>
        <w:t>Bosque Húmedo Subtropical (bhS)</w:t>
      </w:r>
      <w:r w:rsidRPr="00333D54">
        <w:rPr>
          <w:lang w:val="es-CR" w:eastAsia="es-ES"/>
        </w:rPr>
        <w:t>. La misma se observó muy impactada por actividades antropogénicas anticipadas a las que pudiera generar el proyecto “</w:t>
      </w:r>
      <w:r w:rsidRPr="00333D54">
        <w:rPr>
          <w:b/>
          <w:bCs/>
          <w:lang w:val="es-CR" w:eastAsia="es-ES"/>
        </w:rPr>
        <w:t>Residencial SOLEMARE</w:t>
      </w:r>
      <w:r w:rsidRPr="00333D54">
        <w:rPr>
          <w:lang w:val="es-CR" w:eastAsia="es-ES"/>
        </w:rPr>
        <w:t xml:space="preserve">”, en sus diferentes fases. La vegetación del solar está conformada en su mayoría por especies arbustivas y herbáceas, invasoras de áreas abiertas. La alteración de la composición florística de las poblaciones de especies de flora de la vegetación natural afecta indirectamente a los diferentes grupos y poblaciones de Fauna, se reduce el hábitat que utiliza la misma para su sostén como lo es la alimentación, anidamiento, descanso, y/o refugio. </w:t>
      </w:r>
      <w:r>
        <w:t>Ver fotografía del solar a continuación.</w:t>
      </w:r>
    </w:p>
    <w:p w14:paraId="75C0D9F7" w14:textId="77777777" w:rsidR="00A91ECB" w:rsidRDefault="00A91ECB" w:rsidP="00A91ECB">
      <w:pPr>
        <w:pStyle w:val="Descripcin"/>
      </w:pPr>
      <w:r>
        <w:rPr>
          <w:noProof/>
          <w:lang w:val="es-419"/>
        </w:rPr>
        <w:lastRenderedPageBreak/>
        <w:drawing>
          <wp:inline distT="0" distB="0" distL="0" distR="0" wp14:anchorId="5718D7C0" wp14:editId="6F19D32A">
            <wp:extent cx="5527500" cy="2520000"/>
            <wp:effectExtent l="0" t="0" r="0" b="0"/>
            <wp:docPr id="91651045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27500" cy="2520000"/>
                    </a:xfrm>
                    <a:prstGeom prst="rect">
                      <a:avLst/>
                    </a:prstGeom>
                    <a:noFill/>
                  </pic:spPr>
                </pic:pic>
              </a:graphicData>
            </a:graphic>
          </wp:inline>
        </w:drawing>
      </w:r>
    </w:p>
    <w:p w14:paraId="0276C5FB" w14:textId="7ABFF42B" w:rsidR="00A91ECB" w:rsidRDefault="00A91ECB" w:rsidP="00A91ECB">
      <w:pPr>
        <w:pStyle w:val="Descripcin"/>
        <w:keepNext w:val="0"/>
      </w:pPr>
      <w:bookmarkStart w:id="55" w:name="_Toc136860937"/>
      <w:r>
        <w:t xml:space="preserve">Figura </w:t>
      </w:r>
      <w:r>
        <w:rPr>
          <w:noProof/>
        </w:rPr>
        <w:fldChar w:fldCharType="begin"/>
      </w:r>
      <w:r>
        <w:rPr>
          <w:noProof/>
        </w:rPr>
        <w:instrText xml:space="preserve"> SEQ Figura \* ARABIC </w:instrText>
      </w:r>
      <w:r>
        <w:rPr>
          <w:noProof/>
        </w:rPr>
        <w:fldChar w:fldCharType="separate"/>
      </w:r>
      <w:r w:rsidR="0060517C">
        <w:rPr>
          <w:noProof/>
        </w:rPr>
        <w:t>4</w:t>
      </w:r>
      <w:r>
        <w:rPr>
          <w:noProof/>
        </w:rPr>
        <w:fldChar w:fldCharType="end"/>
      </w:r>
      <w:r>
        <w:t>. Vista del solar de proyecto</w:t>
      </w:r>
      <w:bookmarkEnd w:id="55"/>
    </w:p>
    <w:p w14:paraId="3B15ECC5" w14:textId="77602BE0" w:rsidR="00A461CA" w:rsidRPr="006D7802" w:rsidRDefault="00A91ECB" w:rsidP="00A461CA">
      <w:pPr>
        <w:spacing w:after="240"/>
        <w:rPr>
          <w:szCs w:val="20"/>
        </w:rPr>
      </w:pPr>
      <w:r>
        <w:rPr>
          <w:szCs w:val="20"/>
        </w:rPr>
        <w:t>En el informe se presenta el i</w:t>
      </w:r>
      <w:r w:rsidRPr="00A91ECB">
        <w:rPr>
          <w:szCs w:val="20"/>
        </w:rPr>
        <w:t>nventario de especies de plantas a ser desplazadas en el solar del proyecto</w:t>
      </w:r>
      <w:r>
        <w:rPr>
          <w:szCs w:val="20"/>
        </w:rPr>
        <w:t xml:space="preserve"> al igual que un </w:t>
      </w:r>
      <w:r w:rsidRPr="00A91ECB">
        <w:rPr>
          <w:szCs w:val="20"/>
        </w:rPr>
        <w:t>listado de especies que podrían ser incluidas en la siembra de los espacios reservados para las áreas verdes y las jardinerías. Se tomará en cuenta para la elección de estas: la dimensión de las áreas verdes, así como el diseño de las jardinerías, por lo que se incluyen especies de diferentes colores, formas, y portes. La siembra de estas especies contribuye a la mejora ambiental, la protección de especies con problemas de conservación, así como de especies endémicas, y en sentido general, al sostén de la fauna del lugar. Se debe evitar la siembra de especies de plantas introducidas.</w:t>
      </w:r>
    </w:p>
    <w:p w14:paraId="54E25DED" w14:textId="083BD63F" w:rsidR="00EE5D86" w:rsidRDefault="00EE5D86" w:rsidP="000A3BC5">
      <w:pPr>
        <w:pStyle w:val="Ttulo1"/>
      </w:pPr>
      <w:bookmarkStart w:id="56" w:name="_Toc127182287"/>
      <w:bookmarkStart w:id="57" w:name="_Toc526182026"/>
      <w:bookmarkEnd w:id="51"/>
      <w:bookmarkEnd w:id="52"/>
      <w:bookmarkEnd w:id="53"/>
      <w:bookmarkEnd w:id="54"/>
      <w:r>
        <w:t>Participación e información pública</w:t>
      </w:r>
      <w:bookmarkEnd w:id="56"/>
    </w:p>
    <w:p w14:paraId="52734673" w14:textId="6E3FDF8E" w:rsidR="00EE5D86" w:rsidRDefault="00EE5D86" w:rsidP="000A3BC5">
      <w:pPr>
        <w:pStyle w:val="Ttulo2"/>
      </w:pPr>
      <w:bookmarkStart w:id="58" w:name="_Toc127182288"/>
      <w:r w:rsidRPr="00F3640C">
        <w:t>Análisis de interesados</w:t>
      </w:r>
      <w:bookmarkEnd w:id="58"/>
    </w:p>
    <w:p w14:paraId="7299C452" w14:textId="77777777" w:rsidR="005208BB" w:rsidRDefault="005208BB" w:rsidP="005208BB">
      <w:pPr>
        <w:rPr>
          <w:lang w:eastAsia="es-ES"/>
        </w:rPr>
      </w:pPr>
      <w:r>
        <w:rPr>
          <w:lang w:eastAsia="es-ES"/>
        </w:rPr>
        <w:t>Este análisis presenta las informaciones obtenidas en el entorno del Proyecto Residencial Solemare, distrito municipal Verón Punta Cana, municipio de Salvaleón de Higüey, provincia La Altagracia, donde se desarrollará el mismo. Fueron encuestadas personas con intereses en el entorno donde serán desarrolladas las infraestructuras del Residencial Solemare.</w:t>
      </w:r>
    </w:p>
    <w:p w14:paraId="100D7621" w14:textId="4BB63AE1" w:rsidR="005208BB" w:rsidRDefault="005208BB" w:rsidP="005208BB">
      <w:pPr>
        <w:rPr>
          <w:lang w:eastAsia="es-ES"/>
        </w:rPr>
      </w:pPr>
      <w:r>
        <w:rPr>
          <w:lang w:eastAsia="es-ES"/>
        </w:rPr>
        <w:t>El proyecto consiste en una lotificación de 8</w:t>
      </w:r>
      <w:r w:rsidR="00CA1534">
        <w:rPr>
          <w:lang w:eastAsia="es-ES"/>
        </w:rPr>
        <w:t>8</w:t>
      </w:r>
      <w:r>
        <w:rPr>
          <w:lang w:eastAsia="es-ES"/>
        </w:rPr>
        <w:t xml:space="preserve"> solares para la construcción de un residencial de 65 viviendas de dos pisos: 44 viviendas </w:t>
      </w:r>
      <w:r w:rsidRPr="00E71DC8">
        <w:rPr>
          <w:i/>
          <w:iCs/>
          <w:lang w:eastAsia="es-ES"/>
        </w:rPr>
        <w:t>Single</w:t>
      </w:r>
      <w:r>
        <w:rPr>
          <w:lang w:eastAsia="es-ES"/>
        </w:rPr>
        <w:t xml:space="preserve"> y 21 viviendas </w:t>
      </w:r>
      <w:r w:rsidRPr="00E71DC8">
        <w:rPr>
          <w:i/>
          <w:iCs/>
          <w:lang w:eastAsia="es-ES"/>
        </w:rPr>
        <w:t>Dúplex</w:t>
      </w:r>
      <w:r>
        <w:rPr>
          <w:lang w:eastAsia="es-ES"/>
        </w:rPr>
        <w:t>. Este proyecto estará dotado de los sistemas básicos de agua potable, energía, recogida de desechos, calles y sistema sanitario. Se encuentra ubicado en un área con varios proyectos similares en construcción y operación, como Primaveral IV, Residencial Niágara Beach, Villa Punta Cana, Descanso Ideal entre otros.</w:t>
      </w:r>
    </w:p>
    <w:p w14:paraId="6F7978AC" w14:textId="77777777" w:rsidR="005208BB" w:rsidRDefault="005208BB" w:rsidP="005208BB">
      <w:pPr>
        <w:rPr>
          <w:lang w:eastAsia="es-ES"/>
        </w:rPr>
      </w:pPr>
      <w:r>
        <w:rPr>
          <w:lang w:eastAsia="es-ES"/>
        </w:rPr>
        <w:lastRenderedPageBreak/>
        <w:t>El informe incluye una lista en la que se presentan los diferentes interesados, obtenidos a través de las entrevistas realizadas y la percepción que sobre el proyecto tienen los interesados, así como su parecer sobre los valores ambientales de la zona, la tenencia de la tierra, principales fuentes de empleo, el uso del suelo, entre otros. Las fuentes que sirvieron de base para el desarrollo de este trabajo fueron la aplicación de un cuestionario y la observación directa.</w:t>
      </w:r>
    </w:p>
    <w:p w14:paraId="22175087" w14:textId="77777777" w:rsidR="005208BB" w:rsidRDefault="005208BB" w:rsidP="005208BB">
      <w:pPr>
        <w:rPr>
          <w:lang w:eastAsia="es-ES"/>
        </w:rPr>
      </w:pPr>
      <w:r>
        <w:rPr>
          <w:lang w:eastAsia="es-ES"/>
        </w:rPr>
        <w:t>Sobre los posibles riesgos de inundaciones ante torrenciales lluvias, ni el lugar donde se construirá el proyecto, ni su entorno, se ven expuestos a inundaciones, lo cual corroboraron los encuestados al preguntársele si se producían inundaciones cuando llovía.</w:t>
      </w:r>
    </w:p>
    <w:p w14:paraId="55DC4AF3" w14:textId="73791033" w:rsidR="008231F4" w:rsidRPr="006D7802" w:rsidRDefault="005208BB" w:rsidP="005208BB">
      <w:pPr>
        <w:rPr>
          <w:szCs w:val="20"/>
          <w:lang w:eastAsia="es-ES"/>
        </w:rPr>
      </w:pPr>
      <w:r>
        <w:rPr>
          <w:lang w:eastAsia="es-ES"/>
        </w:rPr>
        <w:t>El lugar donde será construido el proyecto se corresponde con los usos actuales de suelo y las normas establecidas para el desarrollo de la zona de Bávaro-Punta Cana, por los organismos del Estado correspondientes, Ministerio de Turismo y Alcaldía del Distrito Municipal de Verón Punta Cana.</w:t>
      </w:r>
    </w:p>
    <w:p w14:paraId="493AF9A6" w14:textId="10385455" w:rsidR="0081089E" w:rsidRPr="00723967" w:rsidRDefault="0081089E" w:rsidP="000A3BC5">
      <w:pPr>
        <w:pStyle w:val="Ttulo3"/>
        <w:rPr>
          <w:rFonts w:eastAsia="Malgun Gothic Semilight"/>
          <w:lang w:val="es-DO"/>
        </w:rPr>
      </w:pPr>
      <w:bookmarkStart w:id="59" w:name="_Toc127182300"/>
      <w:r w:rsidRPr="00723967">
        <w:rPr>
          <w:rFonts w:eastAsia="Malgun Gothic Semilight"/>
          <w:lang w:val="es-DO"/>
        </w:rPr>
        <w:t>Percepciones de los c</w:t>
      </w:r>
      <w:r w:rsidR="00567965">
        <w:rPr>
          <w:rFonts w:eastAsia="Malgun Gothic Semilight"/>
          <w:lang w:val="es-DO"/>
        </w:rPr>
        <w:t>omunitarios sobre el proyecto</w:t>
      </w:r>
      <w:bookmarkEnd w:id="59"/>
    </w:p>
    <w:p w14:paraId="7C6D6032" w14:textId="0B625237" w:rsidR="005208BB" w:rsidRPr="008D6A41" w:rsidRDefault="005208BB" w:rsidP="005208BB">
      <w:pPr>
        <w:rPr>
          <w:lang w:val="es-CR" w:eastAsia="es-ES"/>
        </w:rPr>
      </w:pPr>
      <w:r w:rsidRPr="008D6A41">
        <w:rPr>
          <w:lang w:val="es-CR" w:eastAsia="es-ES"/>
        </w:rPr>
        <w:t>A los entrevistados se les preguntó si conocían de la intención de instalar el proyecto Residencial Solemare</w:t>
      </w:r>
      <w:r>
        <w:rPr>
          <w:lang w:val="es-CR" w:eastAsia="es-ES"/>
        </w:rPr>
        <w:t>:</w:t>
      </w:r>
      <w:r w:rsidRPr="008D6A41">
        <w:rPr>
          <w:lang w:val="es-CR" w:eastAsia="es-ES"/>
        </w:rPr>
        <w:t xml:space="preserve"> el 100% de los cuestionados respondieron negativamente, todos los que dijeron no conocerle manifestaron que el mismo no cuenta con ninguna información física en el lugar y que por primera vez se le informa del mismo.</w:t>
      </w:r>
      <w:r w:rsidR="009A1038">
        <w:rPr>
          <w:lang w:val="es-CR" w:eastAsia="es-ES"/>
        </w:rPr>
        <w:t xml:space="preserve"> </w:t>
      </w:r>
      <w:r w:rsidRPr="008D6A41">
        <w:rPr>
          <w:lang w:val="es-CR" w:eastAsia="es-ES"/>
        </w:rPr>
        <w:t>Sobre los beneficios que proporcionará el proyecto Solemare, la consideración de los entrevistados sobre si beneficia o no los residentes y/o proyectos del entorno, la reacción de los encuestados es que el mismo brinda beneficios</w:t>
      </w:r>
      <w:r>
        <w:rPr>
          <w:lang w:val="es-CR" w:eastAsia="es-ES"/>
        </w:rPr>
        <w:t xml:space="preserve"> </w:t>
      </w:r>
      <w:r w:rsidRPr="008D6A41">
        <w:rPr>
          <w:lang w:val="es-CR" w:eastAsia="es-ES"/>
        </w:rPr>
        <w:t>para todos, el 100.0% respondió de esa manera, las respuestas fueron las siguientes:</w:t>
      </w:r>
    </w:p>
    <w:p w14:paraId="0B106BB5" w14:textId="77777777" w:rsidR="005208BB" w:rsidRPr="008D6A41" w:rsidRDefault="005208BB" w:rsidP="005208BB">
      <w:pPr>
        <w:ind w:left="708"/>
        <w:rPr>
          <w:lang w:val="es-CR" w:eastAsia="es-ES"/>
        </w:rPr>
      </w:pPr>
      <w:r>
        <w:rPr>
          <w:lang w:val="es-CR" w:eastAsia="es-ES"/>
        </w:rPr>
        <w:t xml:space="preserve">a. </w:t>
      </w:r>
      <w:r w:rsidRPr="008D6A41">
        <w:rPr>
          <w:lang w:val="es-CR" w:eastAsia="es-ES"/>
        </w:rPr>
        <w:t>Será un proyecto inmobiliario como los que se están desarrollando en toda la zona, el mismo agregará valor a la zona, siendo una nueva opción para el inversionista inmobiliario que busca una 1ra., 2da. o 3ra. vivienda en la zona turística de Bávaro Punta Cana.</w:t>
      </w:r>
    </w:p>
    <w:p w14:paraId="1000B6E1" w14:textId="77777777" w:rsidR="005208BB" w:rsidRPr="008D6A41" w:rsidRDefault="005208BB" w:rsidP="005208BB">
      <w:pPr>
        <w:ind w:left="708"/>
        <w:rPr>
          <w:lang w:val="es-CR" w:eastAsia="es-ES"/>
        </w:rPr>
      </w:pPr>
      <w:r>
        <w:rPr>
          <w:lang w:val="es-CR" w:eastAsia="es-ES"/>
        </w:rPr>
        <w:t xml:space="preserve">b. </w:t>
      </w:r>
      <w:r w:rsidRPr="008D6A41">
        <w:rPr>
          <w:lang w:val="es-CR" w:eastAsia="es-ES"/>
        </w:rPr>
        <w:t>Atraerá más inversiones, personas y posibilidades para el desarrollo de las actividades comerciales que se incrementan todos los días en la zona.</w:t>
      </w:r>
    </w:p>
    <w:p w14:paraId="06748B17" w14:textId="77777777" w:rsidR="005208BB" w:rsidRDefault="005208BB" w:rsidP="005208BB">
      <w:pPr>
        <w:ind w:left="708"/>
        <w:rPr>
          <w:lang w:val="es-CR" w:eastAsia="es-ES"/>
        </w:rPr>
      </w:pPr>
      <w:r>
        <w:rPr>
          <w:lang w:val="es-CR" w:eastAsia="es-ES"/>
        </w:rPr>
        <w:t xml:space="preserve">c. </w:t>
      </w:r>
      <w:r w:rsidRPr="008D6A41">
        <w:rPr>
          <w:lang w:val="es-CR" w:eastAsia="es-ES"/>
        </w:rPr>
        <w:t>Aumento de empleos en la zona y dinamización de la economía, creación de nuevos negocios.</w:t>
      </w:r>
    </w:p>
    <w:p w14:paraId="4008B16B" w14:textId="2A9E1BE1" w:rsidR="00475DF1" w:rsidRDefault="005208BB" w:rsidP="005208BB">
      <w:pPr>
        <w:ind w:left="708"/>
        <w:rPr>
          <w:lang w:val="es-CR" w:eastAsia="es-ES"/>
        </w:rPr>
      </w:pPr>
      <w:r w:rsidRPr="008D6A41">
        <w:rPr>
          <w:lang w:val="es-CR" w:eastAsia="es-ES"/>
        </w:rPr>
        <w:t>d.</w:t>
      </w:r>
      <w:r>
        <w:rPr>
          <w:lang w:val="es-CR" w:eastAsia="es-ES"/>
        </w:rPr>
        <w:t xml:space="preserve"> </w:t>
      </w:r>
      <w:r w:rsidRPr="008D6A41">
        <w:rPr>
          <w:lang w:val="es-CR" w:eastAsia="es-ES"/>
        </w:rPr>
        <w:t>Mayor flujo de vehículos de motor y mucho más movimiento de personas en los alrededores del proyecto.</w:t>
      </w:r>
      <w:r w:rsidR="00475DF1">
        <w:rPr>
          <w:lang w:val="es-CR" w:eastAsia="es-ES"/>
        </w:rPr>
        <w:br w:type="page"/>
      </w:r>
    </w:p>
    <w:p w14:paraId="75942406" w14:textId="2635A192" w:rsidR="0081089E" w:rsidRPr="005208BB" w:rsidRDefault="005208BB" w:rsidP="00786345">
      <w:pPr>
        <w:keepNext/>
        <w:rPr>
          <w:lang w:val="es-CR" w:eastAsia="es-ES"/>
        </w:rPr>
      </w:pPr>
      <w:r w:rsidRPr="008D6A41">
        <w:rPr>
          <w:lang w:val="es-CR" w:eastAsia="es-ES"/>
        </w:rPr>
        <w:lastRenderedPageBreak/>
        <w:t>Al cuestionarles sobre los riesgos de inundaciones cuando llueve en el entorno donde se ubicará el proyecto, manifestaron que no porque el agua producto de las lluvias, drena normalmente sin causar inconvenientes al desenvolvimiento cotidiano de la gente y los vehículos de motor que transitan en la zona.</w:t>
      </w:r>
    </w:p>
    <w:p w14:paraId="4863420A" w14:textId="093FEC43" w:rsidR="00E7077F" w:rsidRPr="00C1488E" w:rsidRDefault="00E7077F" w:rsidP="000A3BC5">
      <w:pPr>
        <w:pStyle w:val="Ttulo2"/>
      </w:pPr>
      <w:bookmarkStart w:id="60" w:name="_Toc127182304"/>
      <w:r w:rsidRPr="00C1488E">
        <w:t>Instalación de letrero</w:t>
      </w:r>
      <w:bookmarkEnd w:id="57"/>
      <w:bookmarkEnd w:id="60"/>
    </w:p>
    <w:p w14:paraId="0BF30000" w14:textId="26A8BAF2" w:rsidR="00E24FE0" w:rsidRPr="006D7802" w:rsidRDefault="00B4572F" w:rsidP="00CC2DA3">
      <w:pPr>
        <w:jc w:val="center"/>
        <w:rPr>
          <w:rFonts w:cs="Segoe UI"/>
          <w:szCs w:val="20"/>
        </w:rPr>
      </w:pPr>
      <w:bookmarkStart w:id="61" w:name="_Toc498513261"/>
      <w:bookmarkStart w:id="62" w:name="_Toc498513797"/>
      <w:bookmarkStart w:id="63" w:name="_Toc498942027"/>
      <w:bookmarkStart w:id="64" w:name="_Ref499908555"/>
      <w:r>
        <w:rPr>
          <w:noProof/>
          <w:lang w:val="es-419"/>
        </w:rPr>
        <w:drawing>
          <wp:inline distT="0" distB="0" distL="0" distR="0" wp14:anchorId="3218AF01" wp14:editId="13AA93C0">
            <wp:extent cx="3105150" cy="2498877"/>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a:extLst>
                        <a:ext uri="{28A0092B-C50C-407E-A947-70E740481C1C}">
                          <a14:useLocalDpi xmlns:a14="http://schemas.microsoft.com/office/drawing/2010/main" val="0"/>
                        </a:ext>
                      </a:extLst>
                    </a:blip>
                    <a:srcRect l="9628"/>
                    <a:stretch/>
                  </pic:blipFill>
                  <pic:spPr bwMode="auto">
                    <a:xfrm>
                      <a:off x="0" y="0"/>
                      <a:ext cx="3172243" cy="2552870"/>
                    </a:xfrm>
                    <a:prstGeom prst="rect">
                      <a:avLst/>
                    </a:prstGeom>
                    <a:noFill/>
                    <a:ln>
                      <a:noFill/>
                    </a:ln>
                    <a:extLst>
                      <a:ext uri="{53640926-AAD7-44D8-BBD7-CCE9431645EC}">
                        <a14:shadowObscured xmlns:a14="http://schemas.microsoft.com/office/drawing/2010/main"/>
                      </a:ext>
                    </a:extLst>
                  </pic:spPr>
                </pic:pic>
              </a:graphicData>
            </a:graphic>
          </wp:inline>
        </w:drawing>
      </w:r>
    </w:p>
    <w:p w14:paraId="2AF9AC99" w14:textId="77777777" w:rsidR="00866295" w:rsidRDefault="00F0292B" w:rsidP="000A3BC5">
      <w:pPr>
        <w:pStyle w:val="Ttulo1"/>
      </w:pPr>
      <w:bookmarkStart w:id="65" w:name="_Toc127182322"/>
      <w:bookmarkEnd w:id="61"/>
      <w:bookmarkEnd w:id="62"/>
      <w:bookmarkEnd w:id="63"/>
      <w:bookmarkEnd w:id="64"/>
      <w:r w:rsidRPr="00393FF0">
        <w:t>Identificación</w:t>
      </w:r>
      <w:r w:rsidR="000524B8">
        <w:t>, caracterización y valoración</w:t>
      </w:r>
      <w:r w:rsidRPr="00393FF0">
        <w:t xml:space="preserve"> de impactos</w:t>
      </w:r>
      <w:bookmarkEnd w:id="65"/>
    </w:p>
    <w:p w14:paraId="0E1FE83D" w14:textId="77777777" w:rsidR="0018135F" w:rsidRDefault="004D14D1" w:rsidP="000A3BC5">
      <w:pPr>
        <w:pStyle w:val="Ttulo2"/>
      </w:pPr>
      <w:bookmarkStart w:id="66" w:name="_Toc282518121"/>
      <w:bookmarkStart w:id="67" w:name="_Toc309368059"/>
      <w:bookmarkStart w:id="68" w:name="_Toc322444653"/>
      <w:bookmarkStart w:id="69" w:name="_Toc498942040"/>
      <w:bookmarkStart w:id="70" w:name="_Toc127182323"/>
      <w:r>
        <w:t>F</w:t>
      </w:r>
      <w:r w:rsidR="0018135F" w:rsidRPr="00393FF0">
        <w:t xml:space="preserve">ase de </w:t>
      </w:r>
      <w:r w:rsidR="00B9717E" w:rsidRPr="00393FF0">
        <w:t>construcción</w:t>
      </w:r>
      <w:bookmarkEnd w:id="66"/>
      <w:bookmarkEnd w:id="67"/>
      <w:bookmarkEnd w:id="68"/>
      <w:bookmarkEnd w:id="69"/>
      <w:bookmarkEnd w:id="70"/>
    </w:p>
    <w:p w14:paraId="46A44FA7" w14:textId="66453D29" w:rsidR="00DE44A2" w:rsidRPr="001E0FB9" w:rsidRDefault="005569F7" w:rsidP="00DE44A2">
      <w:pPr>
        <w:rPr>
          <w:lang w:val="es-CR" w:eastAsia="es-ES"/>
        </w:rPr>
      </w:pPr>
      <w:r>
        <w:rPr>
          <w:lang w:val="es-CR" w:eastAsia="es-ES"/>
        </w:rPr>
        <w:t>Durante la fase de construcción</w:t>
      </w:r>
      <w:r w:rsidR="00DE44A2" w:rsidRPr="001E0FB9">
        <w:rPr>
          <w:lang w:val="es-CR" w:eastAsia="es-ES"/>
        </w:rPr>
        <w:t xml:space="preserve"> los impactos identificados corresponden a los propios de procesos constructivos de edificaciones, incluyendo la infraestructura de servicios para su operación y funcionamiento, todos los cuales pueden ser prevenidos, mitigados o compensados con las medidas de control ambiental que se presentan en el programa de manejo y adecuación ambiental para esta fase constructiva.</w:t>
      </w:r>
      <w:r>
        <w:rPr>
          <w:lang w:val="es-CR" w:eastAsia="es-ES"/>
        </w:rPr>
        <w:t xml:space="preserve"> </w:t>
      </w:r>
      <w:r w:rsidR="00DE44A2" w:rsidRPr="001E0FB9">
        <w:rPr>
          <w:lang w:val="es-CR" w:eastAsia="es-ES"/>
        </w:rPr>
        <w:t>Algunas consideraciones relevantes al desempeño ambiental del proyecto durante la etapa de construcción, se señalan a continuación:</w:t>
      </w:r>
    </w:p>
    <w:p w14:paraId="289098D4" w14:textId="77777777" w:rsidR="00DE44A2" w:rsidRPr="001E0FB9" w:rsidRDefault="00DE44A2" w:rsidP="00DE44A2">
      <w:pPr>
        <w:rPr>
          <w:lang w:val="es-CR" w:eastAsia="es-ES"/>
        </w:rPr>
      </w:pPr>
      <w:r w:rsidRPr="001E0FB9">
        <w:rPr>
          <w:lang w:val="es-CR" w:eastAsia="es-ES"/>
        </w:rPr>
        <w:t>1. Sobre la generación de aguas residuales: la contratación del servicio de renta de baños portátiles, que incluye el cambio, mantenimiento y la limpieza y disposición final de estas aguas a través de empresas que cuentan con la logística necesaria para un adecuado manejo de las mismas, encontrándose debidamente registrada en el Ministerio de Ambiente, previene eficazmente la contaminación derivada de esta actividad.</w:t>
      </w:r>
    </w:p>
    <w:p w14:paraId="4E43CAB7" w14:textId="77777777" w:rsidR="00DE44A2" w:rsidRPr="001E0FB9" w:rsidRDefault="00DE44A2" w:rsidP="00DE44A2">
      <w:pPr>
        <w:rPr>
          <w:lang w:val="es-CR" w:eastAsia="es-ES"/>
        </w:rPr>
      </w:pPr>
      <w:r w:rsidRPr="001E0FB9">
        <w:rPr>
          <w:lang w:val="es-CR" w:eastAsia="es-ES"/>
        </w:rPr>
        <w:t xml:space="preserve">2. </w:t>
      </w:r>
      <w:r>
        <w:rPr>
          <w:lang w:val="es-CR" w:eastAsia="es-ES"/>
        </w:rPr>
        <w:t>El uso, para los trabajos de paisajismo y acondicionamiento de áreas verdes, de</w:t>
      </w:r>
      <w:r w:rsidRPr="001E0FB9">
        <w:rPr>
          <w:lang w:val="es-CR" w:eastAsia="es-ES"/>
        </w:rPr>
        <w:t xml:space="preserve"> vegetación nativa y propia de la zona, garantiza</w:t>
      </w:r>
      <w:r>
        <w:rPr>
          <w:lang w:val="es-CR" w:eastAsia="es-ES"/>
        </w:rPr>
        <w:t xml:space="preserve"> adecuadamente la integración del proyecto con el paisaje natural de esta zona del país y el soporte de la </w:t>
      </w:r>
      <w:r w:rsidRPr="001E0FB9">
        <w:rPr>
          <w:lang w:val="es-CR" w:eastAsia="es-ES"/>
        </w:rPr>
        <w:t>fauna</w:t>
      </w:r>
      <w:r>
        <w:rPr>
          <w:lang w:val="es-CR" w:eastAsia="es-ES"/>
        </w:rPr>
        <w:t xml:space="preserve"> local.</w:t>
      </w:r>
    </w:p>
    <w:p w14:paraId="7B4CE9F6" w14:textId="1F3A1F79" w:rsidR="007A5796" w:rsidRDefault="004D43F7" w:rsidP="000A3BC5">
      <w:pPr>
        <w:pStyle w:val="Ttulo2"/>
      </w:pPr>
      <w:bookmarkStart w:id="71" w:name="_Toc282518122"/>
      <w:bookmarkStart w:id="72" w:name="_Toc309368060"/>
      <w:bookmarkStart w:id="73" w:name="_Toc322444654"/>
      <w:bookmarkStart w:id="74" w:name="_Toc498942041"/>
      <w:bookmarkStart w:id="75" w:name="_Toc526177096"/>
      <w:r>
        <w:lastRenderedPageBreak/>
        <w:t xml:space="preserve"> </w:t>
      </w:r>
      <w:bookmarkStart w:id="76" w:name="_Toc127182324"/>
      <w:r w:rsidR="007A5796">
        <w:t>F</w:t>
      </w:r>
      <w:r w:rsidR="007A5796" w:rsidRPr="00393FF0">
        <w:t>ase de operación</w:t>
      </w:r>
      <w:bookmarkEnd w:id="71"/>
      <w:bookmarkEnd w:id="72"/>
      <w:bookmarkEnd w:id="73"/>
      <w:bookmarkEnd w:id="74"/>
      <w:bookmarkEnd w:id="75"/>
      <w:bookmarkEnd w:id="76"/>
    </w:p>
    <w:p w14:paraId="302FD5FF" w14:textId="30AE52B3" w:rsidR="00F717B4" w:rsidRPr="00094A80" w:rsidRDefault="00F717B4" w:rsidP="00F717B4">
      <w:pPr>
        <w:rPr>
          <w:lang w:val="es-CR" w:eastAsia="es-ES"/>
        </w:rPr>
      </w:pPr>
      <w:r w:rsidRPr="00094A80">
        <w:rPr>
          <w:lang w:val="es-CR" w:eastAsia="es-ES"/>
        </w:rPr>
        <w:t>En cuanto a los impactos asociados a las actividades durante la fase de operación los cuales</w:t>
      </w:r>
      <w:r w:rsidR="005569F7">
        <w:rPr>
          <w:lang w:val="es-CR" w:eastAsia="es-ES"/>
        </w:rPr>
        <w:t xml:space="preserve"> </w:t>
      </w:r>
      <w:r w:rsidRPr="00094A80">
        <w:rPr>
          <w:lang w:val="es-CR" w:eastAsia="es-ES"/>
        </w:rPr>
        <w:t xml:space="preserve">corresponden al consumo de recursos y generación de emisiones, desechos y/o vertidos propios del desarrollo de asentamientos humanos, el proyecto deberá verificar cumplimiento con el Programa de Manejo y Adecuación Ambiental </w:t>
      </w:r>
      <w:r>
        <w:rPr>
          <w:lang w:val="es-CR" w:eastAsia="es-ES"/>
        </w:rPr>
        <w:t xml:space="preserve">(PMAA) </w:t>
      </w:r>
      <w:r w:rsidRPr="00094A80">
        <w:rPr>
          <w:lang w:val="es-CR" w:eastAsia="es-ES"/>
        </w:rPr>
        <w:t>dentro de este documento, las normas y reglamentos ambientales vigentes que le apliquen y las disposiciones ambientales dispuestas por el Ministerio de Ambiente en la autorización ambiental correspondiente.</w:t>
      </w:r>
    </w:p>
    <w:p w14:paraId="5AC9B606" w14:textId="1CD5C399" w:rsidR="001B5EEE" w:rsidRPr="001839A8" w:rsidRDefault="001B5EEE" w:rsidP="000A3BC5">
      <w:pPr>
        <w:pStyle w:val="Ttulo2"/>
      </w:pPr>
      <w:bookmarkStart w:id="77" w:name="_Toc127182325"/>
      <w:r w:rsidRPr="001839A8">
        <w:t>Conclusiones de la evaluación</w:t>
      </w:r>
      <w:bookmarkEnd w:id="77"/>
    </w:p>
    <w:p w14:paraId="2D3F6080" w14:textId="77777777" w:rsidR="00F717B4" w:rsidRPr="00094A80" w:rsidRDefault="00F717B4" w:rsidP="00F717B4">
      <w:r w:rsidRPr="00094A80">
        <w:t>Las características del proyecto Residencial Solemare se corresponden con los parámetros establecidos en el Plan de Ordenamiento Territorial que rige para la zona (Res. 07/2012), lo cual constituye la primera garantía para “lograr armonía entre las actividades económicas y sociales, favoreciendo el bienestar de la población y su desarrollo integral.”</w:t>
      </w:r>
      <w:sdt>
        <w:sdtPr>
          <w:id w:val="1126280063"/>
          <w:citation/>
        </w:sdtPr>
        <w:sdtContent>
          <w:r w:rsidRPr="00094A80">
            <w:fldChar w:fldCharType="begin"/>
          </w:r>
          <w:r w:rsidRPr="00094A80">
            <w:rPr>
              <w:lang w:val="es-DO"/>
            </w:rPr>
            <w:instrText xml:space="preserve"> CITATION Fun11 \l 7178 </w:instrText>
          </w:r>
          <w:r w:rsidRPr="00094A80">
            <w:fldChar w:fldCharType="separate"/>
          </w:r>
          <w:r w:rsidRPr="00094A80">
            <w:rPr>
              <w:noProof/>
              <w:lang w:val="es-DO"/>
            </w:rPr>
            <w:t xml:space="preserve"> (Fundación Global Democracia y Desarrollo (FUNGLODE), 2011)</w:t>
          </w:r>
          <w:r w:rsidRPr="00094A80">
            <w:fldChar w:fldCharType="end"/>
          </w:r>
        </w:sdtContent>
      </w:sdt>
      <w:r w:rsidRPr="00094A80">
        <w:t>.</w:t>
      </w:r>
    </w:p>
    <w:p w14:paraId="7365D5C1" w14:textId="77777777" w:rsidR="00F717B4" w:rsidRPr="00094A80" w:rsidRDefault="00F717B4" w:rsidP="00F717B4">
      <w:r w:rsidRPr="00094A80">
        <w:t>Referido a la evaluación de impacto ambiental contenida en este documento, el proyecto se evalúa como un proyecto ambientalmente viable, en cuanto a que el mismo integra las soluciones de ingeniería y tecnologías para el tratamiento y control respecto de la calidad de los vertidos asociados a su ejecución, es decir:</w:t>
      </w:r>
    </w:p>
    <w:p w14:paraId="24C6435A" w14:textId="77777777" w:rsidR="00F717B4" w:rsidRPr="00094A80" w:rsidRDefault="00F717B4" w:rsidP="00F717B4">
      <w:pPr>
        <w:pStyle w:val="Prrafodelista"/>
        <w:numPr>
          <w:ilvl w:val="0"/>
          <w:numId w:val="69"/>
        </w:numPr>
        <w:contextualSpacing/>
      </w:pPr>
      <w:r w:rsidRPr="00094A80">
        <w:t>Disposición de parqueos suficientes para cubrir la demanda total que podría generar el proyecto.</w:t>
      </w:r>
    </w:p>
    <w:p w14:paraId="65129F72" w14:textId="77777777" w:rsidR="00F717B4" w:rsidRPr="00094A80" w:rsidRDefault="00F717B4" w:rsidP="00F717B4">
      <w:pPr>
        <w:pStyle w:val="Prrafodelista"/>
        <w:numPr>
          <w:ilvl w:val="0"/>
          <w:numId w:val="69"/>
        </w:numPr>
        <w:contextualSpacing/>
      </w:pPr>
      <w:r w:rsidRPr="00094A80">
        <w:t>Construcción de acueducto general</w:t>
      </w:r>
      <w:r>
        <w:t xml:space="preserve"> para suministro de agua del proyecto</w:t>
      </w:r>
      <w:r w:rsidRPr="00094A80">
        <w:t>.</w:t>
      </w:r>
    </w:p>
    <w:p w14:paraId="167BCAC2" w14:textId="77777777" w:rsidR="00F717B4" w:rsidRPr="00094A80" w:rsidRDefault="00F717B4" w:rsidP="00F717B4">
      <w:pPr>
        <w:pStyle w:val="Prrafodelista"/>
        <w:numPr>
          <w:ilvl w:val="0"/>
          <w:numId w:val="69"/>
        </w:numPr>
        <w:contextualSpacing/>
      </w:pPr>
      <w:r w:rsidRPr="00094A80">
        <w:t>Construcción de alcantarillado sanitario general para la recolección de las aguas residuales domésticas a generarse dentro del proyecto.</w:t>
      </w:r>
    </w:p>
    <w:p w14:paraId="261E2EFF" w14:textId="77777777" w:rsidR="00F717B4" w:rsidRPr="00094A80" w:rsidRDefault="00F717B4" w:rsidP="00F717B4">
      <w:pPr>
        <w:pStyle w:val="Prrafodelista"/>
        <w:numPr>
          <w:ilvl w:val="0"/>
          <w:numId w:val="69"/>
        </w:numPr>
        <w:contextualSpacing/>
      </w:pPr>
      <w:r>
        <w:t>Unidad</w:t>
      </w:r>
      <w:r w:rsidRPr="00094A80">
        <w:t xml:space="preserve"> de tratamiento de aguas residuales para la remoción de los contaminantes que arrastran dichas aguas previo a su disposición final.</w:t>
      </w:r>
    </w:p>
    <w:p w14:paraId="6EFDC127" w14:textId="77777777" w:rsidR="00F717B4" w:rsidRPr="00094A80" w:rsidRDefault="00F717B4" w:rsidP="00F717B4">
      <w:pPr>
        <w:pStyle w:val="Prrafodelista"/>
        <w:numPr>
          <w:ilvl w:val="0"/>
          <w:numId w:val="69"/>
        </w:numPr>
        <w:spacing w:before="60" w:after="60"/>
        <w:contextualSpacing/>
      </w:pPr>
      <w:r w:rsidRPr="00094A80">
        <w:t>Gestión de los residuos sólidos a generarse dentro del proyecto en atención a la legislación vigente.</w:t>
      </w:r>
    </w:p>
    <w:p w14:paraId="17E7F12D" w14:textId="77777777" w:rsidR="00F717B4" w:rsidRPr="00094A80" w:rsidRDefault="00F717B4" w:rsidP="00F717B4">
      <w:pPr>
        <w:spacing w:before="60" w:after="60"/>
        <w:contextualSpacing/>
      </w:pPr>
      <w:r w:rsidRPr="00094A80">
        <w:t>Asimismo, en cuanto a la fase operativa, se dispone del marco regulatorio para la verificación del cumplimiento con los límites máximos de vertido para las diferentes fuentes de generación dentro del proyecto, que garanticen la preservación de los recursos naturales en la zona de proyecto.</w:t>
      </w:r>
    </w:p>
    <w:p w14:paraId="78B74710" w14:textId="3E5662C3" w:rsidR="00866295" w:rsidRPr="00393FF0" w:rsidRDefault="00866295" w:rsidP="000A3BC5">
      <w:pPr>
        <w:pStyle w:val="Ttulo1"/>
      </w:pPr>
      <w:bookmarkStart w:id="78" w:name="_Toc498513269"/>
      <w:bookmarkStart w:id="79" w:name="_Toc498513805"/>
      <w:bookmarkStart w:id="80" w:name="_Toc498942043"/>
      <w:bookmarkStart w:id="81" w:name="_Toc127182326"/>
      <w:r w:rsidRPr="00393FF0">
        <w:t>Programa de manejo y adecuación ambiental</w:t>
      </w:r>
      <w:bookmarkEnd w:id="78"/>
      <w:bookmarkEnd w:id="79"/>
      <w:bookmarkEnd w:id="80"/>
      <w:bookmarkEnd w:id="81"/>
    </w:p>
    <w:p w14:paraId="2A2E17EA" w14:textId="77777777" w:rsidR="00C26FB9" w:rsidRDefault="00C26FB9" w:rsidP="000A3BC5">
      <w:pPr>
        <w:pStyle w:val="Ttulo2"/>
      </w:pPr>
      <w:bookmarkStart w:id="82" w:name="_Toc499819820"/>
      <w:bookmarkStart w:id="83" w:name="_Toc127182327"/>
      <w:bookmarkStart w:id="84" w:name="_Toc307350516"/>
      <w:bookmarkStart w:id="85" w:name="_Toc309368073"/>
      <w:bookmarkStart w:id="86" w:name="_Toc319332425"/>
      <w:r w:rsidRPr="00393FF0">
        <w:t>Programa de manejo ambiental durante la fase de construcción</w:t>
      </w:r>
      <w:bookmarkEnd w:id="82"/>
      <w:bookmarkEnd w:id="83"/>
    </w:p>
    <w:p w14:paraId="11FD891D" w14:textId="1EA43C59" w:rsidR="008231F4" w:rsidRPr="006D7802" w:rsidRDefault="000953DC" w:rsidP="008231F4">
      <w:pPr>
        <w:rPr>
          <w:szCs w:val="20"/>
          <w:lang w:eastAsia="es-ES"/>
        </w:rPr>
      </w:pPr>
      <w:r w:rsidRPr="000953DC">
        <w:rPr>
          <w:szCs w:val="20"/>
          <w:lang w:eastAsia="es-ES"/>
        </w:rPr>
        <w:t>El desarrollo del proyecto requiere la implementación de medidas de control ambiental principalmente de tipo preventivo, cuyo objetivo es el respeto a las leyes, normas y reglamentos vigentes y aplicables a las características del mismo.</w:t>
      </w:r>
    </w:p>
    <w:p w14:paraId="66206BA4" w14:textId="77777777" w:rsidR="00C26FB9" w:rsidRDefault="00C26FB9" w:rsidP="000A3BC5">
      <w:pPr>
        <w:pStyle w:val="Ttulo3"/>
      </w:pPr>
      <w:bookmarkStart w:id="87" w:name="_Toc499819822"/>
      <w:bookmarkStart w:id="88" w:name="_Toc127182328"/>
      <w:bookmarkEnd w:id="84"/>
      <w:bookmarkEnd w:id="85"/>
      <w:bookmarkEnd w:id="86"/>
      <w:r w:rsidRPr="00393FF0">
        <w:lastRenderedPageBreak/>
        <w:t>Estrategia de aplicación</w:t>
      </w:r>
      <w:bookmarkEnd w:id="87"/>
      <w:bookmarkEnd w:id="88"/>
    </w:p>
    <w:p w14:paraId="7DD76AC6" w14:textId="7CC3A933" w:rsidR="008231F4" w:rsidRPr="006D7802" w:rsidRDefault="000953DC" w:rsidP="000953DC">
      <w:pPr>
        <w:rPr>
          <w:szCs w:val="20"/>
          <w:lang w:eastAsia="es-ES"/>
        </w:rPr>
      </w:pPr>
      <w:r w:rsidRPr="000953DC">
        <w:rPr>
          <w:szCs w:val="20"/>
          <w:lang w:eastAsia="es-ES"/>
        </w:rPr>
        <w:t>El programa de manejo propuesto será responsabilidad de la empresa promotora, debiendo para ello informar a la gerencia o personal encargado en el sitio de obras respecto de las medidas en él establecidas y la obligatoriedad de su implementación. Asimismo, deberá facilitar los medios económicos y logísticos para el cumplimiento con las mismas.</w:t>
      </w:r>
      <w:r>
        <w:rPr>
          <w:szCs w:val="20"/>
          <w:lang w:eastAsia="es-ES"/>
        </w:rPr>
        <w:t xml:space="preserve"> </w:t>
      </w:r>
      <w:r w:rsidRPr="000953DC">
        <w:rPr>
          <w:szCs w:val="20"/>
          <w:lang w:eastAsia="es-ES"/>
        </w:rPr>
        <w:t>Además, el promotor será responsable de documentar y conservar los registros concernientes a la implementación de las medidas de control ambiental dentro del PMAA a los fines de presentarlos como evidencia de cumplimiento ante la autoridad ambiental.</w:t>
      </w:r>
    </w:p>
    <w:p w14:paraId="6D04B80C" w14:textId="77777777" w:rsidR="00C26FB9" w:rsidRDefault="00C26FB9" w:rsidP="000A3BC5">
      <w:pPr>
        <w:pStyle w:val="Ttulo3"/>
      </w:pPr>
      <w:bookmarkStart w:id="89" w:name="_Toc499819823"/>
      <w:bookmarkStart w:id="90" w:name="_Toc127182329"/>
      <w:r w:rsidRPr="00393FF0">
        <w:t>Medidas de control ambiental durante la fase de construcción</w:t>
      </w:r>
      <w:bookmarkEnd w:id="89"/>
      <w:bookmarkEnd w:id="90"/>
    </w:p>
    <w:p w14:paraId="02D67AF6" w14:textId="248EE280" w:rsidR="000953DC" w:rsidRPr="000953DC" w:rsidRDefault="000953DC" w:rsidP="000953DC">
      <w:r w:rsidRPr="000953DC">
        <w:t xml:space="preserve">A </w:t>
      </w:r>
      <w:proofErr w:type="gramStart"/>
      <w:r w:rsidRPr="000953DC">
        <w:t>continuación</w:t>
      </w:r>
      <w:proofErr w:type="gramEnd"/>
      <w:r w:rsidRPr="000953DC">
        <w:t xml:space="preserve"> se presenta la matriz resumen del PMAA para la fase de construcción, conteniendo:</w:t>
      </w:r>
    </w:p>
    <w:p w14:paraId="6DE422B6" w14:textId="20D0FEA4" w:rsidR="000953DC" w:rsidRPr="000953DC" w:rsidRDefault="000953DC" w:rsidP="000953DC">
      <w:pPr>
        <w:pStyle w:val="Prrafodelista"/>
        <w:numPr>
          <w:ilvl w:val="0"/>
          <w:numId w:val="79"/>
        </w:numPr>
        <w:spacing w:before="120"/>
        <w:ind w:left="714" w:hanging="357"/>
      </w:pPr>
      <w:r w:rsidRPr="000953DC">
        <w:t>Medida de control, en la que se define el tipo de medida (prevención, corrección, mitigación o compensación) y la actividad a desarrollar, incluyendo tecnología y manejo.</w:t>
      </w:r>
    </w:p>
    <w:p w14:paraId="6414A051" w14:textId="54DC41B1" w:rsidR="000953DC" w:rsidRPr="000953DC" w:rsidRDefault="000953DC" w:rsidP="000953DC">
      <w:pPr>
        <w:pStyle w:val="Prrafodelista"/>
        <w:numPr>
          <w:ilvl w:val="0"/>
          <w:numId w:val="79"/>
        </w:numPr>
        <w:spacing w:before="120"/>
        <w:ind w:left="714" w:hanging="357"/>
      </w:pPr>
      <w:r w:rsidRPr="000953DC">
        <w:t>Programa de seguimiento conteniendo el o los parámetros a monitorear, el lugar o punto de toma de muestra y la frecuencia que se habrá de realizar el mismo.</w:t>
      </w:r>
    </w:p>
    <w:p w14:paraId="06573B8A" w14:textId="0CE1FE0F" w:rsidR="000953DC" w:rsidRPr="000953DC" w:rsidRDefault="000953DC" w:rsidP="000953DC">
      <w:pPr>
        <w:pStyle w:val="Prrafodelista"/>
        <w:numPr>
          <w:ilvl w:val="0"/>
          <w:numId w:val="79"/>
        </w:numPr>
        <w:spacing w:before="120"/>
        <w:ind w:left="714" w:hanging="357"/>
      </w:pPr>
      <w:r w:rsidRPr="000953DC">
        <w:t>Responsable de la ejecución de la medida.</w:t>
      </w:r>
    </w:p>
    <w:p w14:paraId="3D9293AF" w14:textId="5CCB638E" w:rsidR="008231F4" w:rsidRPr="00797159" w:rsidRDefault="000953DC" w:rsidP="008231F4">
      <w:pPr>
        <w:pStyle w:val="Prrafodelista"/>
        <w:numPr>
          <w:ilvl w:val="0"/>
          <w:numId w:val="79"/>
        </w:numPr>
        <w:spacing w:before="120"/>
        <w:ind w:left="714" w:hanging="357"/>
      </w:pPr>
      <w:r w:rsidRPr="000953DC">
        <w:t>Registro a generarse a los fines de que el cumplimiento con la medida de control pueda ser evidenciable y/o auditable ante y/o por parte de la Autoridad Ambiental.</w:t>
      </w:r>
    </w:p>
    <w:p w14:paraId="2D36EF29" w14:textId="77777777" w:rsidR="00E4412A" w:rsidRDefault="00E4412A" w:rsidP="000A3BC5">
      <w:pPr>
        <w:pStyle w:val="Ttulo2"/>
      </w:pPr>
      <w:bookmarkStart w:id="91" w:name="_Toc498942045"/>
      <w:bookmarkStart w:id="92" w:name="_Toc127182330"/>
      <w:bookmarkStart w:id="93" w:name="_Toc498942044"/>
      <w:r w:rsidRPr="006115F7">
        <w:t>Programa de manejo ambiental</w:t>
      </w:r>
      <w:bookmarkEnd w:id="91"/>
      <w:r w:rsidRPr="006115F7">
        <w:t xml:space="preserve"> durante la fase de operación</w:t>
      </w:r>
      <w:bookmarkEnd w:id="92"/>
    </w:p>
    <w:p w14:paraId="7FEB2F9E" w14:textId="3C1E69EE" w:rsidR="008231F4" w:rsidRPr="00B13D56" w:rsidRDefault="00B13D56" w:rsidP="008231F4">
      <w:pPr>
        <w:rPr>
          <w:lang w:val="es-ES_tradnl"/>
        </w:rPr>
      </w:pPr>
      <w:r w:rsidRPr="005A66FB">
        <w:rPr>
          <w:lang w:val="es-ES_tradnl"/>
        </w:rPr>
        <w:t>Por las características del proyecto, la implementación de un programa de manejo y adecuación ambiental para la fase de operación no es necesario. Corresponderá a la administración de</w:t>
      </w:r>
      <w:r>
        <w:rPr>
          <w:lang w:val="es-ES_tradnl"/>
        </w:rPr>
        <w:t>l complejo residencial</w:t>
      </w:r>
      <w:r w:rsidRPr="005A66FB">
        <w:rPr>
          <w:lang w:val="es-ES_tradnl"/>
        </w:rPr>
        <w:t xml:space="preserve"> y a las Autoridades (Ayuntamiento, MITUR, Ministerio de Ambiente, etc.), en función de sus áreas de competencia y el marco legal aplicable a cada caso, mantener las condiciones de respeto al medioambiente, seguridad y sanitarias, sin embargo, con el objetivo de fortalecer aún más la gestión ambiental de</w:t>
      </w:r>
      <w:r>
        <w:rPr>
          <w:lang w:val="es-ES_tradnl"/>
        </w:rPr>
        <w:t>l</w:t>
      </w:r>
      <w:r w:rsidRPr="005A66FB">
        <w:rPr>
          <w:lang w:val="es-ES_tradnl"/>
        </w:rPr>
        <w:t xml:space="preserve"> proyecto, en la </w:t>
      </w:r>
      <w:r w:rsidR="00FB7994">
        <w:rPr>
          <w:highlight w:val="magenta"/>
          <w:lang w:val="es-ES_tradnl"/>
        </w:rPr>
        <w:fldChar w:fldCharType="begin"/>
      </w:r>
      <w:r w:rsidR="00FB7994">
        <w:rPr>
          <w:lang w:val="es-ES_tradnl"/>
        </w:rPr>
        <w:instrText xml:space="preserve"> REF _Ref126058568 \h </w:instrText>
      </w:r>
      <w:r w:rsidR="00FB7994">
        <w:rPr>
          <w:highlight w:val="magenta"/>
          <w:lang w:val="es-ES_tradnl"/>
        </w:rPr>
      </w:r>
      <w:r w:rsidR="00FB7994">
        <w:rPr>
          <w:highlight w:val="magenta"/>
          <w:lang w:val="es-ES_tradnl"/>
        </w:rPr>
        <w:fldChar w:fldCharType="separate"/>
      </w:r>
      <w:r w:rsidR="0060517C">
        <w:t xml:space="preserve">Tabla </w:t>
      </w:r>
      <w:r w:rsidR="0060517C">
        <w:rPr>
          <w:noProof/>
        </w:rPr>
        <w:t>4</w:t>
      </w:r>
      <w:r w:rsidR="00FB7994">
        <w:rPr>
          <w:highlight w:val="magenta"/>
          <w:lang w:val="es-ES_tradnl"/>
        </w:rPr>
        <w:fldChar w:fldCharType="end"/>
      </w:r>
      <w:r w:rsidRPr="005A66FB">
        <w:rPr>
          <w:lang w:val="es-ES_tradnl"/>
        </w:rPr>
        <w:t xml:space="preserve"> se incluye una matriz de PMAA durante la operación.</w:t>
      </w:r>
    </w:p>
    <w:p w14:paraId="20A2FEA1" w14:textId="77777777" w:rsidR="00E4412A" w:rsidRDefault="00E4412A" w:rsidP="000A3BC5">
      <w:pPr>
        <w:pStyle w:val="Ttulo3"/>
        <w:rPr>
          <w:lang w:val="es-DO"/>
        </w:rPr>
      </w:pPr>
      <w:bookmarkStart w:id="94" w:name="_Toc59291568"/>
      <w:bookmarkStart w:id="95" w:name="_Toc127182331"/>
      <w:r w:rsidRPr="00966ED7">
        <w:rPr>
          <w:lang w:val="es-DO"/>
        </w:rPr>
        <w:t>Informes de cumplimiento ambiental (ICAs)</w:t>
      </w:r>
      <w:bookmarkEnd w:id="94"/>
      <w:bookmarkEnd w:id="95"/>
    </w:p>
    <w:p w14:paraId="22D2F872" w14:textId="54705F6C" w:rsidR="006D7802" w:rsidRPr="00F717B4" w:rsidRDefault="00F717B4" w:rsidP="006D7802">
      <w:pPr>
        <w:rPr>
          <w:bCs/>
          <w:lang w:eastAsia="es-ES"/>
        </w:rPr>
      </w:pPr>
      <w:r w:rsidRPr="00111298">
        <w:rPr>
          <w:bCs/>
        </w:rPr>
        <w:t>Por las características del proyecto, el equipo técnico consultor no considera la entrega de informes de cumplimiento ambiental, esto, sin perjuicio de las competencias dispuestas en el marco regulatorio del Ministerio de Medio Ambiente y Recursos Naturales, principalmente respecto del Control, Vigilancia e Inspección Ambiental.</w:t>
      </w:r>
    </w:p>
    <w:p w14:paraId="487FEB6F" w14:textId="77777777" w:rsidR="003F3EE5" w:rsidRPr="006D7802" w:rsidRDefault="003F3EE5" w:rsidP="008231F4">
      <w:pPr>
        <w:rPr>
          <w:rFonts w:cs="Segoe UI"/>
          <w:szCs w:val="18"/>
        </w:rPr>
      </w:pPr>
    </w:p>
    <w:p w14:paraId="450C9C1D" w14:textId="77777777" w:rsidR="008231F4" w:rsidRPr="008231F4" w:rsidRDefault="008231F4" w:rsidP="008231F4">
      <w:pPr>
        <w:rPr>
          <w:rFonts w:cs="Segoe UI"/>
          <w:szCs w:val="20"/>
        </w:rPr>
        <w:sectPr w:rsidR="008231F4" w:rsidRPr="008231F4" w:rsidSect="00475DF1">
          <w:footerReference w:type="default" r:id="rId18"/>
          <w:pgSz w:w="12242" w:h="15842" w:code="1"/>
          <w:pgMar w:top="1418" w:right="1418" w:bottom="1418" w:left="1418" w:header="709" w:footer="709" w:gutter="0"/>
          <w:cols w:space="708"/>
          <w:docGrid w:linePitch="360"/>
        </w:sectPr>
      </w:pPr>
    </w:p>
    <w:p w14:paraId="0FCDCE31" w14:textId="5A4462A8" w:rsidR="00441133" w:rsidRDefault="00441133" w:rsidP="00441133">
      <w:pPr>
        <w:pStyle w:val="Descripcin"/>
      </w:pPr>
      <w:bookmarkStart w:id="96" w:name="_Ref126055059"/>
      <w:bookmarkStart w:id="97" w:name="_Toc127182391"/>
      <w:r>
        <w:lastRenderedPageBreak/>
        <w:t xml:space="preserve">Tabla </w:t>
      </w:r>
      <w:r w:rsidR="00885706">
        <w:rPr>
          <w:noProof/>
        </w:rPr>
        <w:fldChar w:fldCharType="begin"/>
      </w:r>
      <w:r w:rsidR="00885706">
        <w:rPr>
          <w:noProof/>
        </w:rPr>
        <w:instrText xml:space="preserve"> SEQ Tabla \* ARABIC </w:instrText>
      </w:r>
      <w:r w:rsidR="00885706">
        <w:rPr>
          <w:noProof/>
        </w:rPr>
        <w:fldChar w:fldCharType="separate"/>
      </w:r>
      <w:r w:rsidR="0060517C">
        <w:rPr>
          <w:noProof/>
        </w:rPr>
        <w:t>3</w:t>
      </w:r>
      <w:r w:rsidR="00885706">
        <w:rPr>
          <w:noProof/>
        </w:rPr>
        <w:fldChar w:fldCharType="end"/>
      </w:r>
      <w:bookmarkEnd w:id="96"/>
      <w:r>
        <w:t xml:space="preserve">. </w:t>
      </w:r>
      <w:r w:rsidRPr="007D7416">
        <w:t>Matriz resumen del PMAA - Fase de construcción</w:t>
      </w:r>
      <w:bookmarkEnd w:id="97"/>
    </w:p>
    <w:tbl>
      <w:tblPr>
        <w:tblStyle w:val="Tablaconcuadrcula"/>
        <w:tblW w:w="5000" w:type="pct"/>
        <w:jc w:val="center"/>
        <w:tblLook w:val="04A0" w:firstRow="1" w:lastRow="0" w:firstColumn="1" w:lastColumn="0" w:noHBand="0" w:noVBand="1"/>
      </w:tblPr>
      <w:tblGrid>
        <w:gridCol w:w="1550"/>
        <w:gridCol w:w="1127"/>
        <w:gridCol w:w="1616"/>
        <w:gridCol w:w="4071"/>
        <w:gridCol w:w="1547"/>
        <w:gridCol w:w="1981"/>
        <w:gridCol w:w="1161"/>
        <w:gridCol w:w="1283"/>
        <w:gridCol w:w="1266"/>
        <w:gridCol w:w="1712"/>
      </w:tblGrid>
      <w:tr w:rsidR="00E434F6" w:rsidRPr="00B31004" w14:paraId="660C50B7" w14:textId="77777777" w:rsidTr="00B535EE">
        <w:trPr>
          <w:tblHeader/>
          <w:jc w:val="center"/>
        </w:trPr>
        <w:tc>
          <w:tcPr>
            <w:tcW w:w="760" w:type="pct"/>
            <w:gridSpan w:val="2"/>
            <w:shd w:val="clear" w:color="auto" w:fill="DEEAF6" w:themeFill="accent1" w:themeFillTint="33"/>
            <w:vAlign w:val="bottom"/>
          </w:tcPr>
          <w:p w14:paraId="58619D34" w14:textId="77777777" w:rsidR="00E434F6" w:rsidRPr="00B31004" w:rsidRDefault="00E434F6" w:rsidP="00B535EE">
            <w:pPr>
              <w:spacing w:before="80" w:after="80"/>
              <w:jc w:val="center"/>
              <w:rPr>
                <w:rFonts w:cs="Times New Roman"/>
                <w:b/>
                <w:sz w:val="20"/>
                <w:szCs w:val="20"/>
                <w:lang w:val="es-DO"/>
              </w:rPr>
            </w:pPr>
            <w:bookmarkStart w:id="98" w:name="_Hlk135665147"/>
            <w:r w:rsidRPr="00B31004">
              <w:rPr>
                <w:rFonts w:cs="Times New Roman"/>
                <w:b/>
                <w:sz w:val="20"/>
                <w:szCs w:val="20"/>
                <w:lang w:val="es-DO"/>
              </w:rPr>
              <w:t>Medio</w:t>
            </w:r>
          </w:p>
        </w:tc>
        <w:tc>
          <w:tcPr>
            <w:tcW w:w="462" w:type="pct"/>
            <w:vMerge w:val="restart"/>
            <w:shd w:val="clear" w:color="auto" w:fill="DEEAF6" w:themeFill="accent1" w:themeFillTint="33"/>
            <w:vAlign w:val="bottom"/>
          </w:tcPr>
          <w:p w14:paraId="33D8C196" w14:textId="77777777" w:rsidR="00E434F6" w:rsidRPr="00B31004" w:rsidRDefault="00E434F6" w:rsidP="00B535EE">
            <w:pPr>
              <w:spacing w:before="80" w:after="80"/>
              <w:jc w:val="center"/>
              <w:rPr>
                <w:rFonts w:cs="Times New Roman"/>
                <w:b/>
                <w:sz w:val="20"/>
                <w:szCs w:val="20"/>
                <w:lang w:val="es-DO"/>
              </w:rPr>
            </w:pPr>
            <w:r w:rsidRPr="00B31004">
              <w:rPr>
                <w:rFonts w:cs="Times New Roman"/>
                <w:b/>
                <w:sz w:val="20"/>
                <w:szCs w:val="20"/>
                <w:lang w:val="es-DO"/>
              </w:rPr>
              <w:t>Impacto identificado</w:t>
            </w:r>
          </w:p>
        </w:tc>
        <w:tc>
          <w:tcPr>
            <w:tcW w:w="1212" w:type="pct"/>
            <w:vMerge w:val="restart"/>
            <w:shd w:val="clear" w:color="auto" w:fill="DEEAF6" w:themeFill="accent1" w:themeFillTint="33"/>
            <w:vAlign w:val="bottom"/>
          </w:tcPr>
          <w:p w14:paraId="1D876E56" w14:textId="77777777" w:rsidR="00E434F6" w:rsidRPr="00B31004" w:rsidRDefault="00E434F6" w:rsidP="00B535EE">
            <w:pPr>
              <w:spacing w:before="80" w:after="80"/>
              <w:jc w:val="center"/>
              <w:rPr>
                <w:rFonts w:cs="Times New Roman"/>
                <w:b/>
                <w:sz w:val="20"/>
                <w:szCs w:val="20"/>
                <w:lang w:val="es-DO"/>
              </w:rPr>
            </w:pPr>
            <w:r w:rsidRPr="00B31004">
              <w:rPr>
                <w:rFonts w:cs="Times New Roman"/>
                <w:b/>
                <w:sz w:val="20"/>
                <w:szCs w:val="20"/>
                <w:lang w:val="es-DO"/>
              </w:rPr>
              <w:t>Medida de control ambiental</w:t>
            </w:r>
          </w:p>
        </w:tc>
        <w:tc>
          <w:tcPr>
            <w:tcW w:w="1309" w:type="pct"/>
            <w:gridSpan w:val="3"/>
            <w:shd w:val="clear" w:color="auto" w:fill="DEEAF6" w:themeFill="accent1" w:themeFillTint="33"/>
            <w:vAlign w:val="bottom"/>
          </w:tcPr>
          <w:p w14:paraId="6FA0A0B9" w14:textId="77777777" w:rsidR="00E434F6" w:rsidRPr="00B31004" w:rsidRDefault="00E434F6" w:rsidP="00B535EE">
            <w:pPr>
              <w:spacing w:before="80" w:after="80"/>
              <w:jc w:val="center"/>
              <w:rPr>
                <w:rFonts w:cs="Times New Roman"/>
                <w:b/>
                <w:sz w:val="20"/>
                <w:szCs w:val="20"/>
                <w:lang w:val="es-DO"/>
              </w:rPr>
            </w:pPr>
            <w:r w:rsidRPr="00B31004">
              <w:rPr>
                <w:rFonts w:cs="Times New Roman"/>
                <w:b/>
                <w:sz w:val="20"/>
                <w:szCs w:val="20"/>
                <w:lang w:val="es-DO"/>
              </w:rPr>
              <w:t>Programa de monitoreo</w:t>
            </w:r>
          </w:p>
        </w:tc>
        <w:tc>
          <w:tcPr>
            <w:tcW w:w="357" w:type="pct"/>
            <w:vMerge w:val="restart"/>
            <w:shd w:val="clear" w:color="auto" w:fill="DEEAF6" w:themeFill="accent1" w:themeFillTint="33"/>
            <w:vAlign w:val="bottom"/>
          </w:tcPr>
          <w:p w14:paraId="0042BDFD" w14:textId="77777777" w:rsidR="00E434F6" w:rsidRPr="00B31004" w:rsidRDefault="00E434F6" w:rsidP="00B535EE">
            <w:pPr>
              <w:spacing w:before="80" w:after="80"/>
              <w:jc w:val="center"/>
              <w:rPr>
                <w:rFonts w:cs="Times New Roman"/>
                <w:b/>
                <w:sz w:val="20"/>
                <w:szCs w:val="20"/>
                <w:lang w:val="es-DO"/>
              </w:rPr>
            </w:pPr>
            <w:r w:rsidRPr="00B31004">
              <w:rPr>
                <w:rFonts w:cs="Times New Roman"/>
                <w:b/>
                <w:sz w:val="20"/>
                <w:szCs w:val="20"/>
                <w:lang w:val="es-DO"/>
              </w:rPr>
              <w:t>Responsable</w:t>
            </w:r>
          </w:p>
        </w:tc>
        <w:tc>
          <w:tcPr>
            <w:tcW w:w="377" w:type="pct"/>
            <w:vMerge w:val="restart"/>
            <w:shd w:val="clear" w:color="auto" w:fill="DEEAF6" w:themeFill="accent1" w:themeFillTint="33"/>
            <w:vAlign w:val="bottom"/>
          </w:tcPr>
          <w:p w14:paraId="1B7F523A" w14:textId="77777777" w:rsidR="00E434F6" w:rsidRPr="00B31004" w:rsidRDefault="00E434F6" w:rsidP="00B535EE">
            <w:pPr>
              <w:spacing w:before="80" w:after="80"/>
              <w:jc w:val="center"/>
              <w:rPr>
                <w:rFonts w:cs="Times New Roman"/>
                <w:b/>
                <w:sz w:val="20"/>
                <w:szCs w:val="20"/>
                <w:lang w:val="es-DO"/>
              </w:rPr>
            </w:pPr>
            <w:r w:rsidRPr="00B31004">
              <w:rPr>
                <w:rFonts w:cs="Times New Roman"/>
                <w:b/>
                <w:sz w:val="20"/>
                <w:szCs w:val="20"/>
                <w:lang w:val="es-DO"/>
              </w:rPr>
              <w:t>Costo, RD$</w:t>
            </w:r>
          </w:p>
        </w:tc>
        <w:tc>
          <w:tcPr>
            <w:tcW w:w="523" w:type="pct"/>
            <w:vMerge w:val="restart"/>
            <w:shd w:val="clear" w:color="auto" w:fill="DEEAF6" w:themeFill="accent1" w:themeFillTint="33"/>
            <w:vAlign w:val="bottom"/>
          </w:tcPr>
          <w:p w14:paraId="7E824133" w14:textId="77777777" w:rsidR="00E434F6" w:rsidRPr="00B31004" w:rsidRDefault="00E434F6" w:rsidP="00B535EE">
            <w:pPr>
              <w:spacing w:before="80" w:after="80"/>
              <w:jc w:val="center"/>
              <w:rPr>
                <w:rFonts w:cs="Times New Roman"/>
                <w:b/>
                <w:sz w:val="20"/>
                <w:szCs w:val="20"/>
                <w:lang w:val="es-DO"/>
              </w:rPr>
            </w:pPr>
            <w:r w:rsidRPr="00B31004">
              <w:rPr>
                <w:rFonts w:cs="Times New Roman"/>
                <w:b/>
                <w:sz w:val="20"/>
                <w:szCs w:val="20"/>
                <w:lang w:val="es-DO"/>
              </w:rPr>
              <w:t>Documentos generados</w:t>
            </w:r>
          </w:p>
        </w:tc>
      </w:tr>
      <w:tr w:rsidR="00E434F6" w:rsidRPr="00B31004" w14:paraId="2AB6BE26" w14:textId="77777777" w:rsidTr="00B535EE">
        <w:trPr>
          <w:cantSplit/>
          <w:trHeight w:val="189"/>
          <w:tblHeader/>
          <w:jc w:val="center"/>
        </w:trPr>
        <w:tc>
          <w:tcPr>
            <w:tcW w:w="431" w:type="pct"/>
            <w:shd w:val="clear" w:color="auto" w:fill="DEEAF6" w:themeFill="accent1" w:themeFillTint="33"/>
            <w:vAlign w:val="bottom"/>
          </w:tcPr>
          <w:p w14:paraId="01815AD2" w14:textId="77777777" w:rsidR="00E434F6" w:rsidRPr="00B31004" w:rsidRDefault="00E434F6" w:rsidP="00B535EE">
            <w:pPr>
              <w:spacing w:before="80" w:after="80"/>
              <w:jc w:val="center"/>
              <w:rPr>
                <w:rFonts w:cs="Times New Roman"/>
                <w:b/>
                <w:sz w:val="20"/>
                <w:szCs w:val="20"/>
                <w:lang w:val="es-DO"/>
              </w:rPr>
            </w:pPr>
            <w:r w:rsidRPr="00B31004">
              <w:rPr>
                <w:rFonts w:cs="Times New Roman"/>
                <w:b/>
                <w:sz w:val="20"/>
                <w:szCs w:val="20"/>
                <w:lang w:val="es-DO"/>
              </w:rPr>
              <w:t>Componente</w:t>
            </w:r>
          </w:p>
        </w:tc>
        <w:tc>
          <w:tcPr>
            <w:tcW w:w="329" w:type="pct"/>
            <w:shd w:val="clear" w:color="auto" w:fill="DEEAF6" w:themeFill="accent1" w:themeFillTint="33"/>
            <w:vAlign w:val="bottom"/>
          </w:tcPr>
          <w:p w14:paraId="5A85D1B3" w14:textId="77777777" w:rsidR="00E434F6" w:rsidRPr="00B31004" w:rsidRDefault="00E434F6" w:rsidP="00B535EE">
            <w:pPr>
              <w:spacing w:before="80" w:after="80"/>
              <w:jc w:val="center"/>
              <w:rPr>
                <w:rFonts w:cs="Times New Roman"/>
                <w:b/>
                <w:sz w:val="20"/>
                <w:szCs w:val="20"/>
                <w:lang w:val="es-DO"/>
              </w:rPr>
            </w:pPr>
            <w:r w:rsidRPr="00B31004">
              <w:rPr>
                <w:rFonts w:cs="Times New Roman"/>
                <w:b/>
                <w:sz w:val="20"/>
                <w:szCs w:val="20"/>
                <w:lang w:val="es-DO"/>
              </w:rPr>
              <w:t>Elemento</w:t>
            </w:r>
          </w:p>
        </w:tc>
        <w:tc>
          <w:tcPr>
            <w:tcW w:w="462" w:type="pct"/>
            <w:vMerge/>
            <w:shd w:val="clear" w:color="auto" w:fill="DEEAF6" w:themeFill="accent1" w:themeFillTint="33"/>
            <w:textDirection w:val="btLr"/>
            <w:vAlign w:val="bottom"/>
          </w:tcPr>
          <w:p w14:paraId="5ACAAEB2" w14:textId="77777777" w:rsidR="00E434F6" w:rsidRPr="00B31004" w:rsidRDefault="00E434F6" w:rsidP="00B535EE">
            <w:pPr>
              <w:spacing w:before="80" w:after="80"/>
              <w:ind w:left="113" w:right="113"/>
              <w:jc w:val="center"/>
              <w:rPr>
                <w:rFonts w:cs="Times New Roman"/>
                <w:b/>
                <w:sz w:val="20"/>
                <w:szCs w:val="20"/>
                <w:lang w:val="es-DO"/>
              </w:rPr>
            </w:pPr>
          </w:p>
        </w:tc>
        <w:tc>
          <w:tcPr>
            <w:tcW w:w="1212" w:type="pct"/>
            <w:vMerge/>
            <w:shd w:val="clear" w:color="auto" w:fill="DEEAF6" w:themeFill="accent1" w:themeFillTint="33"/>
            <w:vAlign w:val="bottom"/>
          </w:tcPr>
          <w:p w14:paraId="2C9CD2D5" w14:textId="77777777" w:rsidR="00E434F6" w:rsidRPr="00B31004" w:rsidRDefault="00E434F6" w:rsidP="00B535EE">
            <w:pPr>
              <w:spacing w:before="80" w:after="80"/>
              <w:jc w:val="center"/>
              <w:rPr>
                <w:rFonts w:cs="Times New Roman"/>
                <w:b/>
                <w:sz w:val="20"/>
                <w:szCs w:val="20"/>
                <w:lang w:val="es-DO"/>
              </w:rPr>
            </w:pPr>
          </w:p>
        </w:tc>
        <w:tc>
          <w:tcPr>
            <w:tcW w:w="394" w:type="pct"/>
            <w:shd w:val="clear" w:color="auto" w:fill="DEEAF6" w:themeFill="accent1" w:themeFillTint="33"/>
            <w:vAlign w:val="bottom"/>
          </w:tcPr>
          <w:p w14:paraId="17510C00" w14:textId="77777777" w:rsidR="00E434F6" w:rsidRPr="00B31004" w:rsidRDefault="00E434F6" w:rsidP="00B535EE">
            <w:pPr>
              <w:spacing w:before="80" w:after="80"/>
              <w:jc w:val="center"/>
              <w:rPr>
                <w:rFonts w:cs="Times New Roman"/>
                <w:b/>
                <w:sz w:val="20"/>
                <w:szCs w:val="20"/>
                <w:lang w:val="es-DO"/>
              </w:rPr>
            </w:pPr>
            <w:r w:rsidRPr="00B31004">
              <w:rPr>
                <w:rFonts w:cs="Times New Roman"/>
                <w:b/>
                <w:sz w:val="20"/>
                <w:szCs w:val="20"/>
                <w:lang w:val="es-DO"/>
              </w:rPr>
              <w:t>Parámetro</w:t>
            </w:r>
          </w:p>
        </w:tc>
        <w:tc>
          <w:tcPr>
            <w:tcW w:w="592" w:type="pct"/>
            <w:shd w:val="clear" w:color="auto" w:fill="DEEAF6" w:themeFill="accent1" w:themeFillTint="33"/>
            <w:vAlign w:val="bottom"/>
          </w:tcPr>
          <w:p w14:paraId="1B460E94" w14:textId="77777777" w:rsidR="00E434F6" w:rsidRPr="00B31004" w:rsidRDefault="00E434F6" w:rsidP="00B535EE">
            <w:pPr>
              <w:spacing w:before="80" w:after="80"/>
              <w:jc w:val="center"/>
              <w:rPr>
                <w:rFonts w:cs="Times New Roman"/>
                <w:b/>
                <w:sz w:val="20"/>
                <w:szCs w:val="20"/>
                <w:lang w:val="es-DO"/>
              </w:rPr>
            </w:pPr>
            <w:r w:rsidRPr="00B31004">
              <w:rPr>
                <w:rFonts w:cs="Times New Roman"/>
                <w:b/>
                <w:sz w:val="20"/>
                <w:szCs w:val="20"/>
                <w:lang w:val="es-DO"/>
              </w:rPr>
              <w:t>Punto de muestreo</w:t>
            </w:r>
          </w:p>
        </w:tc>
        <w:tc>
          <w:tcPr>
            <w:tcW w:w="323" w:type="pct"/>
            <w:shd w:val="clear" w:color="auto" w:fill="DEEAF6" w:themeFill="accent1" w:themeFillTint="33"/>
            <w:vAlign w:val="bottom"/>
          </w:tcPr>
          <w:p w14:paraId="69AA0E8B" w14:textId="77777777" w:rsidR="00E434F6" w:rsidRPr="00B31004" w:rsidRDefault="00E434F6" w:rsidP="00B535EE">
            <w:pPr>
              <w:spacing w:before="80" w:after="80"/>
              <w:jc w:val="center"/>
              <w:rPr>
                <w:rFonts w:cs="Times New Roman"/>
                <w:b/>
                <w:sz w:val="20"/>
                <w:szCs w:val="20"/>
                <w:lang w:val="es-DO"/>
              </w:rPr>
            </w:pPr>
            <w:r w:rsidRPr="00B31004">
              <w:rPr>
                <w:rFonts w:cs="Times New Roman"/>
                <w:b/>
                <w:sz w:val="20"/>
                <w:szCs w:val="20"/>
                <w:lang w:val="es-DO"/>
              </w:rPr>
              <w:t>Frecuencia</w:t>
            </w:r>
          </w:p>
        </w:tc>
        <w:tc>
          <w:tcPr>
            <w:tcW w:w="357" w:type="pct"/>
            <w:vMerge/>
            <w:shd w:val="clear" w:color="auto" w:fill="DEEAF6" w:themeFill="accent1" w:themeFillTint="33"/>
            <w:vAlign w:val="bottom"/>
          </w:tcPr>
          <w:p w14:paraId="3BFCCEFA" w14:textId="77777777" w:rsidR="00E434F6" w:rsidRPr="00B31004" w:rsidRDefault="00E434F6" w:rsidP="00B535EE">
            <w:pPr>
              <w:spacing w:before="80" w:after="80"/>
              <w:jc w:val="center"/>
              <w:rPr>
                <w:rFonts w:cs="Times New Roman"/>
                <w:sz w:val="20"/>
                <w:szCs w:val="20"/>
                <w:lang w:val="es-DO"/>
              </w:rPr>
            </w:pPr>
          </w:p>
        </w:tc>
        <w:tc>
          <w:tcPr>
            <w:tcW w:w="377" w:type="pct"/>
            <w:vMerge/>
            <w:shd w:val="clear" w:color="auto" w:fill="DEEAF6" w:themeFill="accent1" w:themeFillTint="33"/>
            <w:vAlign w:val="bottom"/>
          </w:tcPr>
          <w:p w14:paraId="6C9D168C" w14:textId="77777777" w:rsidR="00E434F6" w:rsidRPr="00B31004" w:rsidRDefault="00E434F6" w:rsidP="00B535EE">
            <w:pPr>
              <w:spacing w:before="80" w:after="80"/>
              <w:jc w:val="center"/>
              <w:rPr>
                <w:rFonts w:cs="Times New Roman"/>
                <w:sz w:val="20"/>
                <w:szCs w:val="20"/>
                <w:lang w:val="es-DO"/>
              </w:rPr>
            </w:pPr>
          </w:p>
        </w:tc>
        <w:tc>
          <w:tcPr>
            <w:tcW w:w="523" w:type="pct"/>
            <w:vMerge/>
            <w:shd w:val="clear" w:color="auto" w:fill="DEEAF6" w:themeFill="accent1" w:themeFillTint="33"/>
            <w:vAlign w:val="bottom"/>
          </w:tcPr>
          <w:p w14:paraId="6176EEDF" w14:textId="77777777" w:rsidR="00E434F6" w:rsidRPr="00B31004" w:rsidRDefault="00E434F6" w:rsidP="00B535EE">
            <w:pPr>
              <w:spacing w:before="80" w:after="80"/>
              <w:jc w:val="center"/>
              <w:rPr>
                <w:rFonts w:cs="Times New Roman"/>
                <w:sz w:val="20"/>
                <w:szCs w:val="20"/>
                <w:lang w:val="es-DO"/>
              </w:rPr>
            </w:pPr>
          </w:p>
        </w:tc>
      </w:tr>
      <w:tr w:rsidR="00E434F6" w:rsidRPr="00B31004" w14:paraId="7C03C6B5" w14:textId="77777777" w:rsidTr="00B535EE">
        <w:trPr>
          <w:cantSplit/>
          <w:trHeight w:val="211"/>
          <w:jc w:val="center"/>
        </w:trPr>
        <w:tc>
          <w:tcPr>
            <w:tcW w:w="431" w:type="pct"/>
            <w:vMerge w:val="restart"/>
            <w:vAlign w:val="center"/>
          </w:tcPr>
          <w:p w14:paraId="3FA9892D"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Fisicoquímico</w:t>
            </w:r>
          </w:p>
        </w:tc>
        <w:tc>
          <w:tcPr>
            <w:tcW w:w="329" w:type="pct"/>
            <w:vMerge w:val="restart"/>
          </w:tcPr>
          <w:p w14:paraId="6600673A"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Suelo</w:t>
            </w:r>
          </w:p>
        </w:tc>
        <w:tc>
          <w:tcPr>
            <w:tcW w:w="462" w:type="pct"/>
            <w:vMerge w:val="restart"/>
          </w:tcPr>
          <w:p w14:paraId="3884FAC8"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Contaminación del suelo por derrames, vertidos y/o residuos sólidos</w:t>
            </w:r>
          </w:p>
        </w:tc>
        <w:tc>
          <w:tcPr>
            <w:tcW w:w="1212" w:type="pct"/>
          </w:tcPr>
          <w:p w14:paraId="609594E9" w14:textId="77777777" w:rsidR="00E434F6" w:rsidRPr="00B31004" w:rsidRDefault="00E434F6" w:rsidP="00B535EE">
            <w:pPr>
              <w:spacing w:before="80" w:after="80"/>
              <w:jc w:val="left"/>
              <w:rPr>
                <w:rFonts w:cs="Times New Roman"/>
                <w:sz w:val="20"/>
                <w:szCs w:val="20"/>
              </w:rPr>
            </w:pPr>
            <w:r w:rsidRPr="00B31004">
              <w:rPr>
                <w:rFonts w:cs="Times New Roman"/>
                <w:sz w:val="20"/>
                <w:szCs w:val="20"/>
              </w:rPr>
              <w:t>Alquiler de baños portátiles a empresas autorizadas por el Ministerio de Ambiente, cuyo personal será el único autorizado para la limpieza, mantenimiento y disposición de las aguas residuales. Se deberá alquilar, como mínimo, 1 baño portátil por cada 15 personas en obra.</w:t>
            </w:r>
          </w:p>
        </w:tc>
        <w:tc>
          <w:tcPr>
            <w:tcW w:w="394" w:type="pct"/>
          </w:tcPr>
          <w:p w14:paraId="657E88B5"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Disposición de baño portátil</w:t>
            </w:r>
          </w:p>
        </w:tc>
        <w:tc>
          <w:tcPr>
            <w:tcW w:w="592" w:type="pct"/>
          </w:tcPr>
          <w:p w14:paraId="424F6E55"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Sitio de obra</w:t>
            </w:r>
          </w:p>
        </w:tc>
        <w:tc>
          <w:tcPr>
            <w:tcW w:w="323" w:type="pct"/>
          </w:tcPr>
          <w:p w14:paraId="7C487FE7"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Permanente</w:t>
            </w:r>
          </w:p>
        </w:tc>
        <w:tc>
          <w:tcPr>
            <w:tcW w:w="357" w:type="pct"/>
          </w:tcPr>
          <w:p w14:paraId="045FB6A2"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Gerencia de proyecto</w:t>
            </w:r>
          </w:p>
        </w:tc>
        <w:tc>
          <w:tcPr>
            <w:tcW w:w="377" w:type="pct"/>
          </w:tcPr>
          <w:p w14:paraId="66EE261D" w14:textId="77777777" w:rsidR="00E434F6" w:rsidRPr="00B31004" w:rsidRDefault="00E434F6" w:rsidP="00B535EE">
            <w:pPr>
              <w:spacing w:before="80" w:after="80"/>
              <w:jc w:val="right"/>
              <w:rPr>
                <w:rFonts w:cs="Times New Roman"/>
                <w:sz w:val="20"/>
                <w:szCs w:val="20"/>
                <w:lang w:val="es-DO"/>
              </w:rPr>
            </w:pPr>
            <w:r w:rsidRPr="00B31004">
              <w:rPr>
                <w:rFonts w:cs="Times New Roman"/>
                <w:sz w:val="20"/>
                <w:szCs w:val="20"/>
                <w:lang w:val="es-DO"/>
              </w:rPr>
              <w:t>144,000.00</w:t>
            </w:r>
          </w:p>
        </w:tc>
        <w:tc>
          <w:tcPr>
            <w:tcW w:w="523" w:type="pct"/>
          </w:tcPr>
          <w:p w14:paraId="59390864"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Facturas por pago de alquiler de baños portátiles y fotos.</w:t>
            </w:r>
          </w:p>
        </w:tc>
      </w:tr>
      <w:tr w:rsidR="00E434F6" w:rsidRPr="00B31004" w14:paraId="2DD086BC" w14:textId="77777777" w:rsidTr="00B535EE">
        <w:trPr>
          <w:cantSplit/>
          <w:trHeight w:val="421"/>
          <w:jc w:val="center"/>
        </w:trPr>
        <w:tc>
          <w:tcPr>
            <w:tcW w:w="431" w:type="pct"/>
            <w:vMerge/>
            <w:vAlign w:val="center"/>
          </w:tcPr>
          <w:p w14:paraId="37EAFA8D" w14:textId="77777777" w:rsidR="00E434F6" w:rsidRPr="00B31004" w:rsidRDefault="00E434F6" w:rsidP="00B535EE">
            <w:pPr>
              <w:spacing w:before="80" w:after="80"/>
              <w:jc w:val="center"/>
              <w:rPr>
                <w:rFonts w:cs="Times New Roman"/>
                <w:sz w:val="20"/>
                <w:szCs w:val="20"/>
                <w:lang w:val="es-DO"/>
              </w:rPr>
            </w:pPr>
          </w:p>
        </w:tc>
        <w:tc>
          <w:tcPr>
            <w:tcW w:w="329" w:type="pct"/>
            <w:vMerge/>
          </w:tcPr>
          <w:p w14:paraId="4C9AC32C" w14:textId="77777777" w:rsidR="00E434F6" w:rsidRPr="00B31004" w:rsidRDefault="00E434F6" w:rsidP="00B535EE">
            <w:pPr>
              <w:spacing w:before="80" w:after="80"/>
              <w:jc w:val="center"/>
              <w:rPr>
                <w:rFonts w:cs="Times New Roman"/>
                <w:sz w:val="20"/>
                <w:szCs w:val="20"/>
                <w:lang w:val="es-DO"/>
              </w:rPr>
            </w:pPr>
          </w:p>
        </w:tc>
        <w:tc>
          <w:tcPr>
            <w:tcW w:w="462" w:type="pct"/>
            <w:vMerge/>
          </w:tcPr>
          <w:p w14:paraId="683E418E" w14:textId="77777777" w:rsidR="00E434F6" w:rsidRPr="00B31004" w:rsidRDefault="00E434F6" w:rsidP="00B535EE">
            <w:pPr>
              <w:spacing w:before="80" w:after="80"/>
              <w:jc w:val="center"/>
              <w:rPr>
                <w:rFonts w:cs="Times New Roman"/>
                <w:sz w:val="20"/>
                <w:szCs w:val="20"/>
                <w:lang w:val="es-DO"/>
              </w:rPr>
            </w:pPr>
          </w:p>
        </w:tc>
        <w:tc>
          <w:tcPr>
            <w:tcW w:w="1212" w:type="pct"/>
          </w:tcPr>
          <w:p w14:paraId="3765C4DF"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 xml:space="preserve">Construcción de una unidad de tratamiento de aguas residuales (UTAR), de conformidad con la </w:t>
            </w:r>
            <w:r w:rsidRPr="00B31004">
              <w:rPr>
                <w:rFonts w:cs="Times New Roman"/>
                <w:i/>
                <w:iCs/>
                <w:sz w:val="20"/>
                <w:szCs w:val="20"/>
                <w:lang w:val="es-DO"/>
              </w:rPr>
              <w:t>Norma Ambiental Sobre Calidad de Aguas Subterráneas y Descargas Al Subsuelo</w:t>
            </w:r>
            <w:r w:rsidRPr="00B31004">
              <w:rPr>
                <w:rFonts w:cs="Times New Roman"/>
                <w:sz w:val="20"/>
                <w:szCs w:val="20"/>
                <w:lang w:val="es-DO"/>
              </w:rPr>
              <w:t xml:space="preserve"> y el </w:t>
            </w:r>
            <w:r w:rsidRPr="00B31004">
              <w:rPr>
                <w:rFonts w:cs="Times New Roman"/>
                <w:i/>
                <w:iCs/>
                <w:sz w:val="20"/>
                <w:szCs w:val="20"/>
                <w:lang w:val="es-DO"/>
              </w:rPr>
              <w:t>Reglamento del INAPA.</w:t>
            </w:r>
          </w:p>
        </w:tc>
        <w:tc>
          <w:tcPr>
            <w:tcW w:w="394" w:type="pct"/>
          </w:tcPr>
          <w:p w14:paraId="563E6225"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Construcción UTAR</w:t>
            </w:r>
          </w:p>
        </w:tc>
        <w:tc>
          <w:tcPr>
            <w:tcW w:w="592" w:type="pct"/>
          </w:tcPr>
          <w:p w14:paraId="32481C0E"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Sitio de UTAR</w:t>
            </w:r>
          </w:p>
        </w:tc>
        <w:tc>
          <w:tcPr>
            <w:tcW w:w="323" w:type="pct"/>
          </w:tcPr>
          <w:p w14:paraId="13690D2C"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No aplica</w:t>
            </w:r>
          </w:p>
        </w:tc>
        <w:tc>
          <w:tcPr>
            <w:tcW w:w="357" w:type="pct"/>
          </w:tcPr>
          <w:p w14:paraId="402AFA6C"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Gerencia de proyecto</w:t>
            </w:r>
          </w:p>
        </w:tc>
        <w:tc>
          <w:tcPr>
            <w:tcW w:w="377" w:type="pct"/>
          </w:tcPr>
          <w:p w14:paraId="4BD5C5DE" w14:textId="77777777" w:rsidR="00E434F6" w:rsidRPr="00B31004" w:rsidRDefault="00E434F6" w:rsidP="00B535EE">
            <w:pPr>
              <w:spacing w:before="80" w:after="80"/>
              <w:jc w:val="right"/>
              <w:rPr>
                <w:rFonts w:cs="Times New Roman"/>
                <w:sz w:val="20"/>
                <w:szCs w:val="20"/>
                <w:lang w:val="es-DO"/>
              </w:rPr>
            </w:pPr>
            <w:r w:rsidRPr="00B31004">
              <w:rPr>
                <w:rFonts w:cs="Times New Roman"/>
                <w:sz w:val="20"/>
                <w:szCs w:val="20"/>
                <w:lang w:val="es-DO"/>
              </w:rPr>
              <w:t>0.00</w:t>
            </w:r>
          </w:p>
        </w:tc>
        <w:tc>
          <w:tcPr>
            <w:tcW w:w="523" w:type="pct"/>
          </w:tcPr>
          <w:p w14:paraId="6314BE2C"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Plano y memoria sanitaria para las aguas residuales.</w:t>
            </w:r>
          </w:p>
        </w:tc>
      </w:tr>
      <w:tr w:rsidR="00E434F6" w:rsidRPr="00B31004" w14:paraId="2A621379" w14:textId="77777777" w:rsidTr="00B535EE">
        <w:trPr>
          <w:cantSplit/>
          <w:trHeight w:val="421"/>
          <w:jc w:val="center"/>
        </w:trPr>
        <w:tc>
          <w:tcPr>
            <w:tcW w:w="431" w:type="pct"/>
            <w:vMerge/>
            <w:vAlign w:val="center"/>
          </w:tcPr>
          <w:p w14:paraId="33CDB197" w14:textId="77777777" w:rsidR="00E434F6" w:rsidRPr="00B31004" w:rsidRDefault="00E434F6" w:rsidP="00B535EE">
            <w:pPr>
              <w:spacing w:before="80" w:after="80"/>
              <w:jc w:val="center"/>
              <w:rPr>
                <w:rFonts w:cs="Times New Roman"/>
                <w:sz w:val="20"/>
                <w:szCs w:val="20"/>
                <w:lang w:val="es-DO"/>
              </w:rPr>
            </w:pPr>
          </w:p>
        </w:tc>
        <w:tc>
          <w:tcPr>
            <w:tcW w:w="329" w:type="pct"/>
            <w:vMerge/>
          </w:tcPr>
          <w:p w14:paraId="7522B8C8" w14:textId="77777777" w:rsidR="00E434F6" w:rsidRPr="00B31004" w:rsidRDefault="00E434F6" w:rsidP="00B535EE">
            <w:pPr>
              <w:spacing w:before="80" w:after="80"/>
              <w:jc w:val="center"/>
              <w:rPr>
                <w:rFonts w:cs="Times New Roman"/>
                <w:sz w:val="20"/>
                <w:szCs w:val="20"/>
                <w:lang w:val="es-DO"/>
              </w:rPr>
            </w:pPr>
          </w:p>
        </w:tc>
        <w:tc>
          <w:tcPr>
            <w:tcW w:w="462" w:type="pct"/>
            <w:vMerge/>
          </w:tcPr>
          <w:p w14:paraId="5017C312" w14:textId="77777777" w:rsidR="00E434F6" w:rsidRPr="00B31004" w:rsidRDefault="00E434F6" w:rsidP="00B535EE">
            <w:pPr>
              <w:spacing w:before="80" w:after="80"/>
              <w:jc w:val="center"/>
              <w:rPr>
                <w:rFonts w:cs="Times New Roman"/>
                <w:sz w:val="20"/>
                <w:szCs w:val="20"/>
                <w:lang w:val="es-DO"/>
              </w:rPr>
            </w:pPr>
          </w:p>
        </w:tc>
        <w:tc>
          <w:tcPr>
            <w:tcW w:w="1212" w:type="pct"/>
          </w:tcPr>
          <w:p w14:paraId="3AA37177" w14:textId="77777777" w:rsidR="00E434F6" w:rsidRPr="00B31004" w:rsidRDefault="00E434F6" w:rsidP="00B535EE">
            <w:pPr>
              <w:spacing w:before="80" w:after="80"/>
              <w:jc w:val="left"/>
              <w:rPr>
                <w:rFonts w:cs="Times New Roman"/>
                <w:b/>
                <w:bCs/>
                <w:sz w:val="20"/>
                <w:szCs w:val="20"/>
                <w:lang w:val="es-DO"/>
              </w:rPr>
            </w:pPr>
            <w:r w:rsidRPr="00B31004">
              <w:rPr>
                <w:rFonts w:cs="Times New Roman"/>
                <w:b/>
                <w:bCs/>
                <w:sz w:val="20"/>
                <w:szCs w:val="20"/>
                <w:lang w:val="es-DO"/>
              </w:rPr>
              <w:t>Mantenimiento de equipos:</w:t>
            </w:r>
          </w:p>
          <w:p w14:paraId="2B44B999"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1. El mantenimiento de vehículos livianos (cambio de aceite y filtro) estará prohibido sin excepción.</w:t>
            </w:r>
          </w:p>
          <w:p w14:paraId="0690F47C"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 xml:space="preserve">2. </w:t>
            </w:r>
            <w:r w:rsidRPr="00B31004">
              <w:rPr>
                <w:rFonts w:cs="Times New Roman"/>
                <w:sz w:val="20"/>
                <w:szCs w:val="20"/>
              </w:rPr>
              <w:t>Se exigirá a los subcontratistas de equipos pesados la bitácora de mantenimiento horario del equipo, aceptándose hasta 50 horas desde el último mantenimiento realizado.</w:t>
            </w:r>
          </w:p>
          <w:p w14:paraId="01FFDA9E"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3. Para trabajos de mantenimiento que requieran su realización en obra, se dispondrá entonces de bandejas y/o cubetas, y arena o material absorbente para el manejo de cualquier derrame.</w:t>
            </w:r>
          </w:p>
          <w:p w14:paraId="4F72A143"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En estos casos, el aceite o lubricante usado no deberá permanecer en el sitio de obra, debiendo ser gestionado por el subcontratista.</w:t>
            </w:r>
          </w:p>
        </w:tc>
        <w:tc>
          <w:tcPr>
            <w:tcW w:w="394" w:type="pct"/>
          </w:tcPr>
          <w:p w14:paraId="7BA15437"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Plantilla de mantenimiento │Disponibilidad de herramientas para manejo de derrames │Sitio de acopio de residuos peligrosos</w:t>
            </w:r>
          </w:p>
        </w:tc>
        <w:tc>
          <w:tcPr>
            <w:tcW w:w="592" w:type="pct"/>
          </w:tcPr>
          <w:p w14:paraId="7728C0C2"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Sitio de obra</w:t>
            </w:r>
          </w:p>
        </w:tc>
        <w:tc>
          <w:tcPr>
            <w:tcW w:w="323" w:type="pct"/>
          </w:tcPr>
          <w:p w14:paraId="7177B933"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Permanente</w:t>
            </w:r>
          </w:p>
        </w:tc>
        <w:tc>
          <w:tcPr>
            <w:tcW w:w="357" w:type="pct"/>
          </w:tcPr>
          <w:p w14:paraId="1908DAEE"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Gerencia de proyecto</w:t>
            </w:r>
          </w:p>
        </w:tc>
        <w:tc>
          <w:tcPr>
            <w:tcW w:w="377" w:type="pct"/>
          </w:tcPr>
          <w:p w14:paraId="03C3AA9D" w14:textId="77777777" w:rsidR="00E434F6" w:rsidRPr="00B31004" w:rsidRDefault="00E434F6" w:rsidP="00B535EE">
            <w:pPr>
              <w:spacing w:before="80" w:after="80"/>
              <w:jc w:val="right"/>
              <w:rPr>
                <w:rFonts w:cs="Times New Roman"/>
                <w:sz w:val="20"/>
                <w:szCs w:val="20"/>
                <w:lang w:val="es-DO"/>
              </w:rPr>
            </w:pPr>
            <w:r w:rsidRPr="00B31004">
              <w:rPr>
                <w:rFonts w:cs="Times New Roman"/>
                <w:sz w:val="20"/>
                <w:szCs w:val="20"/>
                <w:lang w:val="es-DO"/>
              </w:rPr>
              <w:t>0.00</w:t>
            </w:r>
          </w:p>
        </w:tc>
        <w:tc>
          <w:tcPr>
            <w:tcW w:w="523" w:type="pct"/>
          </w:tcPr>
          <w:p w14:paraId="04750DD3"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Bitácoras de mantenimiento de equipos.</w:t>
            </w:r>
          </w:p>
          <w:p w14:paraId="19A00164"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Fotografías.</w:t>
            </w:r>
          </w:p>
        </w:tc>
      </w:tr>
      <w:tr w:rsidR="00E434F6" w:rsidRPr="00B31004" w14:paraId="7890D376" w14:textId="77777777" w:rsidTr="00B535EE">
        <w:trPr>
          <w:cantSplit/>
          <w:trHeight w:val="421"/>
          <w:jc w:val="center"/>
        </w:trPr>
        <w:tc>
          <w:tcPr>
            <w:tcW w:w="431" w:type="pct"/>
            <w:vMerge/>
            <w:vAlign w:val="center"/>
          </w:tcPr>
          <w:p w14:paraId="0F91E100" w14:textId="77777777" w:rsidR="00E434F6" w:rsidRPr="00B31004" w:rsidRDefault="00E434F6" w:rsidP="00B535EE">
            <w:pPr>
              <w:spacing w:before="80" w:after="80"/>
              <w:jc w:val="center"/>
              <w:rPr>
                <w:rFonts w:cs="Times New Roman"/>
                <w:sz w:val="20"/>
                <w:szCs w:val="20"/>
                <w:lang w:val="es-DO"/>
              </w:rPr>
            </w:pPr>
          </w:p>
        </w:tc>
        <w:tc>
          <w:tcPr>
            <w:tcW w:w="329" w:type="pct"/>
            <w:vMerge/>
          </w:tcPr>
          <w:p w14:paraId="6A7180E2" w14:textId="77777777" w:rsidR="00E434F6" w:rsidRPr="00B31004" w:rsidRDefault="00E434F6" w:rsidP="00B535EE">
            <w:pPr>
              <w:spacing w:before="80" w:after="80"/>
              <w:jc w:val="center"/>
              <w:rPr>
                <w:rFonts w:cs="Times New Roman"/>
                <w:sz w:val="20"/>
                <w:szCs w:val="20"/>
                <w:lang w:val="es-DO"/>
              </w:rPr>
            </w:pPr>
          </w:p>
        </w:tc>
        <w:tc>
          <w:tcPr>
            <w:tcW w:w="462" w:type="pct"/>
            <w:vMerge/>
          </w:tcPr>
          <w:p w14:paraId="1F6A4DAC" w14:textId="77777777" w:rsidR="00E434F6" w:rsidRPr="00B31004" w:rsidRDefault="00E434F6" w:rsidP="00B535EE">
            <w:pPr>
              <w:spacing w:before="80" w:after="80"/>
              <w:jc w:val="center"/>
              <w:rPr>
                <w:rFonts w:cs="Times New Roman"/>
                <w:sz w:val="20"/>
                <w:szCs w:val="20"/>
                <w:lang w:val="es-DO"/>
              </w:rPr>
            </w:pPr>
          </w:p>
        </w:tc>
        <w:tc>
          <w:tcPr>
            <w:tcW w:w="1212" w:type="pct"/>
          </w:tcPr>
          <w:p w14:paraId="4C3284B8" w14:textId="77777777" w:rsidR="00E434F6" w:rsidRPr="00B31004" w:rsidRDefault="00E434F6" w:rsidP="00B535EE">
            <w:pPr>
              <w:spacing w:before="80" w:after="80"/>
              <w:jc w:val="left"/>
              <w:rPr>
                <w:rFonts w:cs="Times New Roman"/>
                <w:b/>
                <w:bCs/>
                <w:sz w:val="20"/>
                <w:szCs w:val="20"/>
                <w:lang w:val="es-DO"/>
              </w:rPr>
            </w:pPr>
            <w:r w:rsidRPr="00B31004">
              <w:rPr>
                <w:rFonts w:cs="Times New Roman"/>
                <w:b/>
                <w:bCs/>
                <w:sz w:val="20"/>
                <w:szCs w:val="20"/>
                <w:lang w:val="es-DO"/>
              </w:rPr>
              <w:t>Manejo de combustible:</w:t>
            </w:r>
          </w:p>
          <w:p w14:paraId="491A5A63" w14:textId="77777777" w:rsidR="00E434F6" w:rsidRPr="00B31004" w:rsidRDefault="00E434F6" w:rsidP="00B535EE">
            <w:pPr>
              <w:spacing w:before="60" w:after="60"/>
              <w:jc w:val="left"/>
              <w:rPr>
                <w:sz w:val="20"/>
                <w:szCs w:val="20"/>
              </w:rPr>
            </w:pPr>
            <w:r w:rsidRPr="00B31004">
              <w:rPr>
                <w:sz w:val="20"/>
                <w:szCs w:val="20"/>
              </w:rPr>
              <w:t>1. Las recargas de combustibles de equipos pesados deberán realizarse mediante camión abastecedor de combustible o mediante el uso de un tanque de acero, equipado con un equipo de distribución consistente en un contador mecánico de salida de combustible con distribución controlada a través de pistola despachadora común, el cual estará montado sobre platinas soldadas y aseguradas a la carrocería del camión y/o camioneta.</w:t>
            </w:r>
          </w:p>
          <w:p w14:paraId="130A761D" w14:textId="77777777" w:rsidR="00E434F6" w:rsidRPr="00B31004" w:rsidRDefault="00E434F6" w:rsidP="00B535EE">
            <w:pPr>
              <w:spacing w:before="60" w:after="60"/>
              <w:jc w:val="left"/>
              <w:rPr>
                <w:rFonts w:cs="Times New Roman"/>
                <w:sz w:val="20"/>
                <w:szCs w:val="20"/>
              </w:rPr>
            </w:pPr>
            <w:r w:rsidRPr="00B31004">
              <w:rPr>
                <w:sz w:val="20"/>
                <w:szCs w:val="20"/>
              </w:rPr>
              <w:t>2. Deberá disponerse, además, de equipamiento para manejo de derrames: pala, bandejas o cubetas, y arena o material absorbente para recoger o manejar un eventual derrame. El material contaminado se colocará entonces bajo techo a fin de que sea dispuesto a través de un gestor autorizado.</w:t>
            </w:r>
          </w:p>
        </w:tc>
        <w:tc>
          <w:tcPr>
            <w:tcW w:w="394" w:type="pct"/>
          </w:tcPr>
          <w:p w14:paraId="1361EA77"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Disposición y ubicación de las herramientas para manejo de derrames │Características del equipo de distribución de combustible</w:t>
            </w:r>
          </w:p>
        </w:tc>
        <w:tc>
          <w:tcPr>
            <w:tcW w:w="592" w:type="pct"/>
          </w:tcPr>
          <w:p w14:paraId="2E6C85FD"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Sitio de proyecto</w:t>
            </w:r>
          </w:p>
        </w:tc>
        <w:tc>
          <w:tcPr>
            <w:tcW w:w="323" w:type="pct"/>
          </w:tcPr>
          <w:p w14:paraId="145CFB94"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Permanente</w:t>
            </w:r>
          </w:p>
        </w:tc>
        <w:tc>
          <w:tcPr>
            <w:tcW w:w="357" w:type="pct"/>
          </w:tcPr>
          <w:p w14:paraId="4E2C06E0"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Gerencia de proyecto</w:t>
            </w:r>
          </w:p>
        </w:tc>
        <w:tc>
          <w:tcPr>
            <w:tcW w:w="377" w:type="pct"/>
          </w:tcPr>
          <w:p w14:paraId="0A109C5D" w14:textId="77777777" w:rsidR="00E434F6" w:rsidRPr="00B31004" w:rsidRDefault="00E434F6" w:rsidP="00B535EE">
            <w:pPr>
              <w:spacing w:before="80" w:after="80"/>
              <w:jc w:val="right"/>
              <w:rPr>
                <w:rFonts w:cs="Times New Roman"/>
                <w:sz w:val="20"/>
                <w:szCs w:val="20"/>
                <w:lang w:val="es-DO"/>
              </w:rPr>
            </w:pPr>
            <w:r w:rsidRPr="00B31004">
              <w:rPr>
                <w:rFonts w:cs="Times New Roman"/>
                <w:sz w:val="20"/>
                <w:szCs w:val="20"/>
                <w:lang w:val="es-DO"/>
              </w:rPr>
              <w:t>170,000.00</w:t>
            </w:r>
          </w:p>
        </w:tc>
        <w:tc>
          <w:tcPr>
            <w:tcW w:w="523" w:type="pct"/>
          </w:tcPr>
          <w:p w14:paraId="3A4B5F39"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Fotografías.</w:t>
            </w:r>
          </w:p>
        </w:tc>
      </w:tr>
      <w:tr w:rsidR="00E434F6" w:rsidRPr="00B31004" w14:paraId="44EC1298" w14:textId="77777777" w:rsidTr="00B535EE">
        <w:trPr>
          <w:cantSplit/>
          <w:trHeight w:val="421"/>
          <w:jc w:val="center"/>
        </w:trPr>
        <w:tc>
          <w:tcPr>
            <w:tcW w:w="431" w:type="pct"/>
            <w:vMerge/>
            <w:vAlign w:val="center"/>
          </w:tcPr>
          <w:p w14:paraId="670D5A30" w14:textId="77777777" w:rsidR="00E434F6" w:rsidRPr="00B31004" w:rsidRDefault="00E434F6" w:rsidP="00B535EE">
            <w:pPr>
              <w:spacing w:before="80" w:after="80"/>
              <w:jc w:val="center"/>
              <w:rPr>
                <w:rFonts w:cs="Times New Roman"/>
                <w:sz w:val="20"/>
                <w:szCs w:val="20"/>
                <w:lang w:val="es-DO"/>
              </w:rPr>
            </w:pPr>
          </w:p>
        </w:tc>
        <w:tc>
          <w:tcPr>
            <w:tcW w:w="329" w:type="pct"/>
            <w:vMerge/>
          </w:tcPr>
          <w:p w14:paraId="0649DB40" w14:textId="77777777" w:rsidR="00E434F6" w:rsidRPr="00B31004" w:rsidRDefault="00E434F6" w:rsidP="00B535EE">
            <w:pPr>
              <w:spacing w:before="80" w:after="80"/>
              <w:jc w:val="center"/>
              <w:rPr>
                <w:rFonts w:cs="Times New Roman"/>
                <w:sz w:val="20"/>
                <w:szCs w:val="20"/>
                <w:lang w:val="es-DO"/>
              </w:rPr>
            </w:pPr>
          </w:p>
        </w:tc>
        <w:tc>
          <w:tcPr>
            <w:tcW w:w="462" w:type="pct"/>
            <w:vMerge/>
          </w:tcPr>
          <w:p w14:paraId="5A6CEABC" w14:textId="77777777" w:rsidR="00E434F6" w:rsidRPr="00B31004" w:rsidRDefault="00E434F6" w:rsidP="00B535EE">
            <w:pPr>
              <w:spacing w:before="80" w:after="80"/>
              <w:jc w:val="center"/>
              <w:rPr>
                <w:rFonts w:cs="Times New Roman"/>
                <w:sz w:val="20"/>
                <w:szCs w:val="20"/>
                <w:lang w:val="es-DO"/>
              </w:rPr>
            </w:pPr>
          </w:p>
        </w:tc>
        <w:tc>
          <w:tcPr>
            <w:tcW w:w="1212" w:type="pct"/>
          </w:tcPr>
          <w:p w14:paraId="1F7608E3" w14:textId="77777777" w:rsidR="00E434F6" w:rsidRPr="00B31004" w:rsidRDefault="00E434F6" w:rsidP="00B535EE">
            <w:pPr>
              <w:spacing w:before="80" w:after="80"/>
              <w:jc w:val="left"/>
              <w:rPr>
                <w:rFonts w:cs="Times New Roman"/>
                <w:b/>
                <w:bCs/>
                <w:sz w:val="20"/>
                <w:szCs w:val="20"/>
                <w:lang w:val="es-DO"/>
              </w:rPr>
            </w:pPr>
            <w:r w:rsidRPr="00B31004">
              <w:rPr>
                <w:rFonts w:cs="Times New Roman"/>
                <w:b/>
                <w:bCs/>
                <w:sz w:val="20"/>
                <w:szCs w:val="20"/>
                <w:lang w:val="es-DO"/>
              </w:rPr>
              <w:t>Capacitación del personal:</w:t>
            </w:r>
          </w:p>
          <w:p w14:paraId="0E3FB719"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Se impartirán charlas cortas (máx. 15 minutos) todos los lunes, al inicio de la jornada de trabajo, donde se informará y explicará al personal de turno las reglamentaciones dentro del sitio de obra al respecto del manejo de los residuos, combustibles, control de velocidad y uso de los equipos de protección personal.</w:t>
            </w:r>
          </w:p>
        </w:tc>
        <w:tc>
          <w:tcPr>
            <w:tcW w:w="394" w:type="pct"/>
          </w:tcPr>
          <w:p w14:paraId="3D5FEA43"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Realización de charlas de seguridad y medio ambiente</w:t>
            </w:r>
          </w:p>
        </w:tc>
        <w:tc>
          <w:tcPr>
            <w:tcW w:w="592" w:type="pct"/>
          </w:tcPr>
          <w:p w14:paraId="23AADE50"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Campamento</w:t>
            </w:r>
          </w:p>
        </w:tc>
        <w:tc>
          <w:tcPr>
            <w:tcW w:w="323" w:type="pct"/>
          </w:tcPr>
          <w:p w14:paraId="6D1F71F6"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Semanal</w:t>
            </w:r>
          </w:p>
        </w:tc>
        <w:tc>
          <w:tcPr>
            <w:tcW w:w="357" w:type="pct"/>
          </w:tcPr>
          <w:p w14:paraId="6A63CE78"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Ing. residente</w:t>
            </w:r>
          </w:p>
        </w:tc>
        <w:tc>
          <w:tcPr>
            <w:tcW w:w="377" w:type="pct"/>
          </w:tcPr>
          <w:p w14:paraId="11F4C536" w14:textId="77777777" w:rsidR="00E434F6" w:rsidRPr="00B31004" w:rsidRDefault="00E434F6" w:rsidP="00B535EE">
            <w:pPr>
              <w:spacing w:before="80" w:after="80"/>
              <w:jc w:val="right"/>
              <w:rPr>
                <w:rFonts w:cs="Times New Roman"/>
                <w:sz w:val="20"/>
                <w:szCs w:val="20"/>
                <w:lang w:val="es-DO"/>
              </w:rPr>
            </w:pPr>
            <w:r w:rsidRPr="00B31004">
              <w:rPr>
                <w:rFonts w:cs="Times New Roman"/>
                <w:sz w:val="20"/>
                <w:szCs w:val="20"/>
                <w:lang w:val="es-DO"/>
              </w:rPr>
              <w:t>126,000.00</w:t>
            </w:r>
          </w:p>
        </w:tc>
        <w:tc>
          <w:tcPr>
            <w:tcW w:w="523" w:type="pct"/>
          </w:tcPr>
          <w:p w14:paraId="763E6681"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Registro documentado de charlas.</w:t>
            </w:r>
          </w:p>
          <w:p w14:paraId="52EF646A"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Fotografías.</w:t>
            </w:r>
          </w:p>
        </w:tc>
      </w:tr>
      <w:tr w:rsidR="00E434F6" w:rsidRPr="00B31004" w14:paraId="6FA342CE" w14:textId="77777777" w:rsidTr="00B535EE">
        <w:trPr>
          <w:cantSplit/>
          <w:trHeight w:val="374"/>
          <w:jc w:val="center"/>
        </w:trPr>
        <w:tc>
          <w:tcPr>
            <w:tcW w:w="431" w:type="pct"/>
            <w:vMerge/>
            <w:vAlign w:val="center"/>
          </w:tcPr>
          <w:p w14:paraId="2F923420" w14:textId="77777777" w:rsidR="00E434F6" w:rsidRPr="00B31004" w:rsidRDefault="00E434F6" w:rsidP="00B535EE">
            <w:pPr>
              <w:spacing w:before="80" w:after="80"/>
              <w:jc w:val="center"/>
              <w:rPr>
                <w:rFonts w:cs="Times New Roman"/>
                <w:sz w:val="20"/>
                <w:szCs w:val="20"/>
                <w:lang w:val="es-DO"/>
              </w:rPr>
            </w:pPr>
          </w:p>
        </w:tc>
        <w:tc>
          <w:tcPr>
            <w:tcW w:w="329" w:type="pct"/>
          </w:tcPr>
          <w:p w14:paraId="16E6807A"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Agua</w:t>
            </w:r>
          </w:p>
        </w:tc>
        <w:tc>
          <w:tcPr>
            <w:tcW w:w="462" w:type="pct"/>
          </w:tcPr>
          <w:p w14:paraId="23DB7B6C"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Sobreexplotación del acuífero</w:t>
            </w:r>
          </w:p>
        </w:tc>
        <w:tc>
          <w:tcPr>
            <w:tcW w:w="1212" w:type="pct"/>
          </w:tcPr>
          <w:p w14:paraId="361AB36E"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Durante la fase constructiva, se incluirá la instalación de medidores de agua por vivienda para fines de control del gasto y manejo de fugas durante la operación.</w:t>
            </w:r>
          </w:p>
        </w:tc>
        <w:tc>
          <w:tcPr>
            <w:tcW w:w="394" w:type="pct"/>
          </w:tcPr>
          <w:p w14:paraId="39624A98"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Medidores de agua</w:t>
            </w:r>
          </w:p>
        </w:tc>
        <w:tc>
          <w:tcPr>
            <w:tcW w:w="592" w:type="pct"/>
          </w:tcPr>
          <w:p w14:paraId="0AD47593"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Acometidas de agua domiciliarias</w:t>
            </w:r>
          </w:p>
        </w:tc>
        <w:tc>
          <w:tcPr>
            <w:tcW w:w="323" w:type="pct"/>
          </w:tcPr>
          <w:p w14:paraId="13AF3F67"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No aplica</w:t>
            </w:r>
          </w:p>
        </w:tc>
        <w:tc>
          <w:tcPr>
            <w:tcW w:w="357" w:type="pct"/>
          </w:tcPr>
          <w:p w14:paraId="45201255"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Gerencia de proyecto</w:t>
            </w:r>
          </w:p>
        </w:tc>
        <w:tc>
          <w:tcPr>
            <w:tcW w:w="377" w:type="pct"/>
          </w:tcPr>
          <w:p w14:paraId="7A6C1E64" w14:textId="77777777" w:rsidR="00E434F6" w:rsidRPr="00B31004" w:rsidRDefault="00E434F6" w:rsidP="00B535EE">
            <w:pPr>
              <w:spacing w:before="80" w:after="80"/>
              <w:jc w:val="right"/>
              <w:rPr>
                <w:rFonts w:cs="Times New Roman"/>
                <w:sz w:val="20"/>
                <w:szCs w:val="20"/>
                <w:lang w:val="es-DO"/>
              </w:rPr>
            </w:pPr>
            <w:r w:rsidRPr="00B31004">
              <w:rPr>
                <w:rFonts w:cs="Times New Roman"/>
                <w:sz w:val="20"/>
                <w:szCs w:val="20"/>
                <w:lang w:val="es-DO"/>
              </w:rPr>
              <w:t>100,000.00</w:t>
            </w:r>
          </w:p>
        </w:tc>
        <w:tc>
          <w:tcPr>
            <w:tcW w:w="523" w:type="pct"/>
          </w:tcPr>
          <w:p w14:paraId="20D6E887"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Fotografías.</w:t>
            </w:r>
          </w:p>
        </w:tc>
      </w:tr>
      <w:tr w:rsidR="00E434F6" w:rsidRPr="00B31004" w14:paraId="72CDDF6C" w14:textId="77777777" w:rsidTr="00B535EE">
        <w:trPr>
          <w:cantSplit/>
          <w:trHeight w:val="91"/>
          <w:jc w:val="center"/>
        </w:trPr>
        <w:tc>
          <w:tcPr>
            <w:tcW w:w="431" w:type="pct"/>
            <w:vMerge/>
            <w:vAlign w:val="center"/>
          </w:tcPr>
          <w:p w14:paraId="6546C8C7" w14:textId="77777777" w:rsidR="00E434F6" w:rsidRPr="00B31004" w:rsidRDefault="00E434F6" w:rsidP="00B535EE">
            <w:pPr>
              <w:spacing w:before="80" w:after="80"/>
              <w:jc w:val="center"/>
              <w:rPr>
                <w:rFonts w:cs="Times New Roman"/>
                <w:sz w:val="20"/>
                <w:szCs w:val="20"/>
                <w:lang w:val="es-DO"/>
              </w:rPr>
            </w:pPr>
          </w:p>
        </w:tc>
        <w:tc>
          <w:tcPr>
            <w:tcW w:w="329" w:type="pct"/>
            <w:vMerge w:val="restart"/>
          </w:tcPr>
          <w:p w14:paraId="67916284"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Aire</w:t>
            </w:r>
          </w:p>
        </w:tc>
        <w:tc>
          <w:tcPr>
            <w:tcW w:w="462" w:type="pct"/>
            <w:vMerge w:val="restart"/>
          </w:tcPr>
          <w:p w14:paraId="4F7D5531"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Contaminación del aire por emisiones de material particulado, gases y ruido</w:t>
            </w:r>
          </w:p>
        </w:tc>
        <w:tc>
          <w:tcPr>
            <w:tcW w:w="1212" w:type="pct"/>
          </w:tcPr>
          <w:p w14:paraId="163A2094"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Para prevenir la dispersión de material particulado, evitar accidentes, ensuciar la vía pública, y dar cumplimiento a la ley 214-01, no se permitirá la entrada o salida de camiones cargados de material sin las lonas adecuadas para cubrir la carga transportada. Todo camión para transporte de material de relleno o botes deberá contar con los conduces para transporte de materiales del Viceministerio de Suelos y Aguas.</w:t>
            </w:r>
          </w:p>
        </w:tc>
        <w:tc>
          <w:tcPr>
            <w:tcW w:w="394" w:type="pct"/>
          </w:tcPr>
          <w:p w14:paraId="4F009732"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Uso de lonas</w:t>
            </w:r>
          </w:p>
        </w:tc>
        <w:tc>
          <w:tcPr>
            <w:tcW w:w="592" w:type="pct"/>
          </w:tcPr>
          <w:p w14:paraId="64B5334D"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Sitio de obra</w:t>
            </w:r>
          </w:p>
        </w:tc>
        <w:tc>
          <w:tcPr>
            <w:tcW w:w="323" w:type="pct"/>
          </w:tcPr>
          <w:p w14:paraId="167DFE85"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Permanente</w:t>
            </w:r>
          </w:p>
        </w:tc>
        <w:tc>
          <w:tcPr>
            <w:tcW w:w="357" w:type="pct"/>
          </w:tcPr>
          <w:p w14:paraId="7A99FD38"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Ing. Residente</w:t>
            </w:r>
          </w:p>
        </w:tc>
        <w:tc>
          <w:tcPr>
            <w:tcW w:w="377" w:type="pct"/>
          </w:tcPr>
          <w:p w14:paraId="0094436F" w14:textId="77777777" w:rsidR="00E434F6" w:rsidRPr="00B31004" w:rsidRDefault="00E434F6" w:rsidP="00B535EE">
            <w:pPr>
              <w:spacing w:before="80" w:after="80"/>
              <w:jc w:val="right"/>
              <w:rPr>
                <w:rFonts w:cs="Times New Roman"/>
                <w:sz w:val="20"/>
                <w:szCs w:val="20"/>
                <w:lang w:val="es-DO"/>
              </w:rPr>
            </w:pPr>
            <w:r w:rsidRPr="00B31004">
              <w:rPr>
                <w:rFonts w:cs="Times New Roman"/>
                <w:sz w:val="20"/>
                <w:szCs w:val="20"/>
                <w:lang w:val="es-DO"/>
              </w:rPr>
              <w:t>23,100.00</w:t>
            </w:r>
          </w:p>
        </w:tc>
        <w:tc>
          <w:tcPr>
            <w:tcW w:w="523" w:type="pct"/>
          </w:tcPr>
          <w:p w14:paraId="52EBB6FD"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Facturas de compra de lona y fotos de su uso.</w:t>
            </w:r>
          </w:p>
          <w:p w14:paraId="37D7F48F"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Cartas autorización Vic. de Suelos y Aguas.</w:t>
            </w:r>
          </w:p>
        </w:tc>
      </w:tr>
      <w:tr w:rsidR="00E434F6" w:rsidRPr="00B31004" w14:paraId="26C8D291" w14:textId="77777777" w:rsidTr="00B535EE">
        <w:trPr>
          <w:cantSplit/>
          <w:trHeight w:val="2234"/>
          <w:jc w:val="center"/>
        </w:trPr>
        <w:tc>
          <w:tcPr>
            <w:tcW w:w="431" w:type="pct"/>
            <w:vMerge/>
            <w:vAlign w:val="center"/>
          </w:tcPr>
          <w:p w14:paraId="5F012B64" w14:textId="77777777" w:rsidR="00E434F6" w:rsidRPr="00B31004" w:rsidRDefault="00E434F6" w:rsidP="00B535EE">
            <w:pPr>
              <w:spacing w:before="80" w:after="80"/>
              <w:jc w:val="center"/>
              <w:rPr>
                <w:rFonts w:cs="Times New Roman"/>
                <w:sz w:val="20"/>
                <w:szCs w:val="20"/>
                <w:lang w:val="es-DO"/>
              </w:rPr>
            </w:pPr>
          </w:p>
        </w:tc>
        <w:tc>
          <w:tcPr>
            <w:tcW w:w="329" w:type="pct"/>
            <w:vMerge/>
          </w:tcPr>
          <w:p w14:paraId="4AEA9097" w14:textId="77777777" w:rsidR="00E434F6" w:rsidRPr="00B31004" w:rsidRDefault="00E434F6" w:rsidP="00B535EE">
            <w:pPr>
              <w:spacing w:before="80" w:after="80"/>
              <w:jc w:val="center"/>
              <w:rPr>
                <w:rFonts w:cs="Times New Roman"/>
                <w:sz w:val="20"/>
                <w:szCs w:val="20"/>
                <w:lang w:val="es-DO"/>
              </w:rPr>
            </w:pPr>
          </w:p>
        </w:tc>
        <w:tc>
          <w:tcPr>
            <w:tcW w:w="462" w:type="pct"/>
            <w:vMerge/>
          </w:tcPr>
          <w:p w14:paraId="23B9D4F6" w14:textId="77777777" w:rsidR="00E434F6" w:rsidRPr="00B31004" w:rsidRDefault="00E434F6" w:rsidP="00B535EE">
            <w:pPr>
              <w:spacing w:before="80" w:after="80"/>
              <w:jc w:val="center"/>
              <w:rPr>
                <w:rFonts w:cs="Times New Roman"/>
                <w:sz w:val="20"/>
                <w:szCs w:val="20"/>
                <w:lang w:val="es-DO"/>
              </w:rPr>
            </w:pPr>
          </w:p>
        </w:tc>
        <w:tc>
          <w:tcPr>
            <w:tcW w:w="1212" w:type="pct"/>
          </w:tcPr>
          <w:p w14:paraId="2B2BAE9F" w14:textId="77777777" w:rsidR="00E434F6" w:rsidRPr="00B31004" w:rsidRDefault="00E434F6" w:rsidP="00B535EE">
            <w:pPr>
              <w:spacing w:before="80" w:after="80"/>
              <w:rPr>
                <w:rFonts w:cs="Times New Roman"/>
                <w:sz w:val="20"/>
                <w:szCs w:val="20"/>
                <w:lang w:val="es-DO"/>
              </w:rPr>
            </w:pPr>
            <w:r w:rsidRPr="00B31004">
              <w:rPr>
                <w:rFonts w:cs="Times New Roman"/>
                <w:noProof/>
                <w:sz w:val="20"/>
                <w:szCs w:val="20"/>
                <w:lang w:val="es-419" w:eastAsia="es-419"/>
              </w:rPr>
              <w:drawing>
                <wp:anchor distT="0" distB="0" distL="114300" distR="114300" simplePos="0" relativeHeight="251666432" behindDoc="1" locked="0" layoutInCell="1" allowOverlap="1" wp14:anchorId="794C84BA" wp14:editId="078CDB7E">
                  <wp:simplePos x="0" y="0"/>
                  <wp:positionH relativeFrom="column">
                    <wp:posOffset>2014340</wp:posOffset>
                  </wp:positionH>
                  <wp:positionV relativeFrom="paragraph">
                    <wp:posOffset>59235</wp:posOffset>
                  </wp:positionV>
                  <wp:extent cx="617855" cy="846455"/>
                  <wp:effectExtent l="0" t="0" r="0" b="0"/>
                  <wp:wrapTight wrapText="bothSides">
                    <wp:wrapPolygon edited="0">
                      <wp:start x="0" y="0"/>
                      <wp:lineTo x="0" y="20903"/>
                      <wp:lineTo x="20645" y="20903"/>
                      <wp:lineTo x="20645" y="0"/>
                      <wp:lineTo x="0" y="0"/>
                    </wp:wrapPolygon>
                  </wp:wrapTight>
                  <wp:docPr id="12380687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7855" cy="846455"/>
                          </a:xfrm>
                          <a:prstGeom prst="rect">
                            <a:avLst/>
                          </a:prstGeom>
                          <a:noFill/>
                        </pic:spPr>
                      </pic:pic>
                    </a:graphicData>
                  </a:graphic>
                  <wp14:sizeRelH relativeFrom="page">
                    <wp14:pctWidth>0</wp14:pctWidth>
                  </wp14:sizeRelH>
                  <wp14:sizeRelV relativeFrom="page">
                    <wp14:pctHeight>0</wp14:pctHeight>
                  </wp14:sizeRelV>
                </wp:anchor>
              </w:drawing>
            </w:r>
            <w:r w:rsidRPr="00B31004">
              <w:rPr>
                <w:rFonts w:cs="Times New Roman"/>
                <w:sz w:val="20"/>
                <w:szCs w:val="20"/>
                <w:lang w:val="es-DO"/>
              </w:rPr>
              <w:t>Para mitigar la dispersión de material particulado por el tráfico vehicular durante los trabajos de construcción, se colocará, en la entrada al sitio de proyecto, legible para los vehículos que vayan a circular dentro del proyecto, letrero de límite de velocidad. Dimensiones mínimas de 1.20 x 0.60 m. Altura mínima de colocación medida desde la base del letrero hasta el nivel de terreno natural/acera 1.50 m.</w:t>
            </w:r>
          </w:p>
        </w:tc>
        <w:tc>
          <w:tcPr>
            <w:tcW w:w="394" w:type="pct"/>
          </w:tcPr>
          <w:p w14:paraId="45D6C7A7"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Señaléticas de seguridad</w:t>
            </w:r>
          </w:p>
        </w:tc>
        <w:tc>
          <w:tcPr>
            <w:tcW w:w="592" w:type="pct"/>
          </w:tcPr>
          <w:p w14:paraId="5BB62CDB"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Entrada al sitio de proyecto</w:t>
            </w:r>
          </w:p>
        </w:tc>
        <w:tc>
          <w:tcPr>
            <w:tcW w:w="323" w:type="pct"/>
          </w:tcPr>
          <w:p w14:paraId="76E3A991"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Permanente</w:t>
            </w:r>
          </w:p>
        </w:tc>
        <w:tc>
          <w:tcPr>
            <w:tcW w:w="357" w:type="pct"/>
          </w:tcPr>
          <w:p w14:paraId="16ED21FB"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Gerencia de proyecto</w:t>
            </w:r>
          </w:p>
        </w:tc>
        <w:tc>
          <w:tcPr>
            <w:tcW w:w="377" w:type="pct"/>
          </w:tcPr>
          <w:p w14:paraId="223D48DE" w14:textId="77777777" w:rsidR="00E434F6" w:rsidRPr="00B31004" w:rsidRDefault="00E434F6" w:rsidP="00B535EE">
            <w:pPr>
              <w:spacing w:before="80" w:after="80"/>
              <w:jc w:val="right"/>
              <w:rPr>
                <w:rFonts w:cs="Times New Roman"/>
                <w:sz w:val="20"/>
                <w:szCs w:val="20"/>
                <w:lang w:val="es-DO"/>
              </w:rPr>
            </w:pPr>
            <w:r w:rsidRPr="00B31004">
              <w:rPr>
                <w:rFonts w:cs="Times New Roman"/>
                <w:sz w:val="20"/>
                <w:szCs w:val="20"/>
                <w:lang w:val="es-DO"/>
              </w:rPr>
              <w:t>10,000.00</w:t>
            </w:r>
          </w:p>
        </w:tc>
        <w:tc>
          <w:tcPr>
            <w:tcW w:w="523" w:type="pct"/>
          </w:tcPr>
          <w:p w14:paraId="24212658"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Fotografías.</w:t>
            </w:r>
          </w:p>
        </w:tc>
      </w:tr>
      <w:tr w:rsidR="00E434F6" w:rsidRPr="00B31004" w14:paraId="3FCFBB38" w14:textId="77777777" w:rsidTr="00B535EE">
        <w:trPr>
          <w:cantSplit/>
          <w:trHeight w:val="710"/>
          <w:jc w:val="center"/>
        </w:trPr>
        <w:tc>
          <w:tcPr>
            <w:tcW w:w="431" w:type="pct"/>
            <w:vMerge w:val="restart"/>
            <w:vAlign w:val="center"/>
          </w:tcPr>
          <w:p w14:paraId="0142BAEE"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Biótico</w:t>
            </w:r>
          </w:p>
        </w:tc>
        <w:tc>
          <w:tcPr>
            <w:tcW w:w="329" w:type="pct"/>
          </w:tcPr>
          <w:p w14:paraId="7809DD0D"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Flora y fauna</w:t>
            </w:r>
          </w:p>
        </w:tc>
        <w:tc>
          <w:tcPr>
            <w:tcW w:w="462" w:type="pct"/>
          </w:tcPr>
          <w:p w14:paraId="2D723C74"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Eliminación de flora y perturbación de la fauna</w:t>
            </w:r>
          </w:p>
        </w:tc>
        <w:tc>
          <w:tcPr>
            <w:tcW w:w="1212" w:type="pct"/>
          </w:tcPr>
          <w:p w14:paraId="1285EF68" w14:textId="77777777" w:rsidR="00E434F6" w:rsidRPr="00B31004" w:rsidRDefault="00E434F6" w:rsidP="00B535EE">
            <w:pPr>
              <w:spacing w:before="80" w:after="80"/>
              <w:jc w:val="left"/>
              <w:rPr>
                <w:rFonts w:cs="Times New Roman"/>
                <w:sz w:val="20"/>
                <w:szCs w:val="20"/>
              </w:rPr>
            </w:pPr>
            <w:r w:rsidRPr="00B31004">
              <w:rPr>
                <w:rFonts w:cs="Times New Roman"/>
                <w:sz w:val="20"/>
                <w:szCs w:val="20"/>
              </w:rPr>
              <w:t>Para contribuir con la calidad ambiental de la zona, la protección de especies con problemas de conservación, así como de especies endémicas y en sentido general, al sostén de la fauna del lugar, la vegetación a ser utilizada en las áreas verdes deberá diseñarse en base al inventario de especies contenido en el capítulo 3 de este documento.</w:t>
            </w:r>
          </w:p>
        </w:tc>
        <w:tc>
          <w:tcPr>
            <w:tcW w:w="394" w:type="pct"/>
          </w:tcPr>
          <w:p w14:paraId="373E2446" w14:textId="77777777" w:rsidR="00E434F6" w:rsidRPr="00B31004" w:rsidRDefault="00E434F6" w:rsidP="00B535EE">
            <w:pPr>
              <w:spacing w:before="80" w:after="80"/>
              <w:jc w:val="center"/>
              <w:rPr>
                <w:rFonts w:cs="Times New Roman"/>
                <w:sz w:val="20"/>
                <w:szCs w:val="20"/>
              </w:rPr>
            </w:pPr>
            <w:r w:rsidRPr="00B31004">
              <w:rPr>
                <w:rFonts w:cs="Times New Roman"/>
                <w:sz w:val="20"/>
                <w:szCs w:val="20"/>
              </w:rPr>
              <w:t>Especies sembradas en el paisajismo</w:t>
            </w:r>
          </w:p>
        </w:tc>
        <w:tc>
          <w:tcPr>
            <w:tcW w:w="592" w:type="pct"/>
          </w:tcPr>
          <w:p w14:paraId="660273CF" w14:textId="77777777" w:rsidR="00E434F6" w:rsidRPr="00B31004" w:rsidRDefault="00E434F6" w:rsidP="00B535EE">
            <w:pPr>
              <w:spacing w:before="80" w:after="80"/>
              <w:jc w:val="center"/>
              <w:rPr>
                <w:rFonts w:cs="Times New Roman"/>
                <w:sz w:val="20"/>
                <w:szCs w:val="20"/>
              </w:rPr>
            </w:pPr>
            <w:r w:rsidRPr="00B31004">
              <w:rPr>
                <w:rFonts w:cs="Times New Roman"/>
                <w:sz w:val="20"/>
                <w:szCs w:val="20"/>
              </w:rPr>
              <w:t>Áreas verdes del proyecto</w:t>
            </w:r>
          </w:p>
        </w:tc>
        <w:tc>
          <w:tcPr>
            <w:tcW w:w="323" w:type="pct"/>
          </w:tcPr>
          <w:p w14:paraId="0721B900" w14:textId="77777777" w:rsidR="00E434F6" w:rsidRPr="00B31004" w:rsidRDefault="00E434F6" w:rsidP="00B535EE">
            <w:pPr>
              <w:spacing w:before="80" w:after="80"/>
              <w:jc w:val="center"/>
              <w:rPr>
                <w:rFonts w:cs="Times New Roman"/>
                <w:sz w:val="20"/>
                <w:szCs w:val="20"/>
              </w:rPr>
            </w:pPr>
            <w:r w:rsidRPr="00B31004">
              <w:rPr>
                <w:rFonts w:cs="Times New Roman"/>
                <w:sz w:val="20"/>
                <w:szCs w:val="20"/>
              </w:rPr>
              <w:t>No aplica</w:t>
            </w:r>
          </w:p>
        </w:tc>
        <w:tc>
          <w:tcPr>
            <w:tcW w:w="357" w:type="pct"/>
          </w:tcPr>
          <w:p w14:paraId="33C2DE96" w14:textId="77777777" w:rsidR="00E434F6" w:rsidRPr="00B31004" w:rsidRDefault="00E434F6" w:rsidP="00B535EE">
            <w:pPr>
              <w:spacing w:before="80" w:after="80"/>
              <w:jc w:val="center"/>
              <w:rPr>
                <w:rFonts w:cs="Times New Roman"/>
                <w:sz w:val="20"/>
                <w:szCs w:val="20"/>
              </w:rPr>
            </w:pPr>
            <w:r w:rsidRPr="00B31004">
              <w:rPr>
                <w:rFonts w:cs="Times New Roman"/>
                <w:sz w:val="20"/>
                <w:szCs w:val="20"/>
              </w:rPr>
              <w:t>Gerencia de proyecto</w:t>
            </w:r>
          </w:p>
        </w:tc>
        <w:tc>
          <w:tcPr>
            <w:tcW w:w="377" w:type="pct"/>
          </w:tcPr>
          <w:p w14:paraId="55E1F310" w14:textId="77777777" w:rsidR="00E434F6" w:rsidRPr="00B31004" w:rsidRDefault="00E434F6" w:rsidP="00B535EE">
            <w:pPr>
              <w:spacing w:before="80" w:after="80"/>
              <w:jc w:val="right"/>
              <w:rPr>
                <w:rFonts w:cs="Times New Roman"/>
                <w:sz w:val="20"/>
                <w:szCs w:val="20"/>
                <w:lang w:val="es-DO"/>
              </w:rPr>
            </w:pPr>
            <w:r w:rsidRPr="00B31004">
              <w:rPr>
                <w:rFonts w:cs="Times New Roman"/>
                <w:sz w:val="20"/>
                <w:szCs w:val="20"/>
                <w:lang w:val="es-DO"/>
              </w:rPr>
              <w:t>800,000.00</w:t>
            </w:r>
          </w:p>
        </w:tc>
        <w:tc>
          <w:tcPr>
            <w:tcW w:w="523" w:type="pct"/>
          </w:tcPr>
          <w:p w14:paraId="58368D18"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No aplica.</w:t>
            </w:r>
          </w:p>
        </w:tc>
      </w:tr>
      <w:tr w:rsidR="00E434F6" w:rsidRPr="00B31004" w14:paraId="3700C559" w14:textId="77777777" w:rsidTr="00B535EE">
        <w:trPr>
          <w:cantSplit/>
          <w:trHeight w:val="407"/>
          <w:jc w:val="center"/>
        </w:trPr>
        <w:tc>
          <w:tcPr>
            <w:tcW w:w="431" w:type="pct"/>
            <w:vMerge/>
            <w:textDirection w:val="btLr"/>
          </w:tcPr>
          <w:p w14:paraId="1F4E2398" w14:textId="77777777" w:rsidR="00E434F6" w:rsidRPr="00B31004" w:rsidRDefault="00E434F6" w:rsidP="00B535EE">
            <w:pPr>
              <w:spacing w:before="80" w:after="80"/>
              <w:ind w:left="113" w:right="113"/>
              <w:jc w:val="center"/>
              <w:rPr>
                <w:rFonts w:cs="Times New Roman"/>
                <w:sz w:val="20"/>
                <w:szCs w:val="20"/>
                <w:lang w:val="es-DO"/>
              </w:rPr>
            </w:pPr>
          </w:p>
        </w:tc>
        <w:tc>
          <w:tcPr>
            <w:tcW w:w="329" w:type="pct"/>
          </w:tcPr>
          <w:p w14:paraId="13B8464E"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Ecosistema y paisaje</w:t>
            </w:r>
          </w:p>
        </w:tc>
        <w:tc>
          <w:tcPr>
            <w:tcW w:w="462" w:type="pct"/>
          </w:tcPr>
          <w:p w14:paraId="1F6DC7C6"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Contaminación visual del entorno</w:t>
            </w:r>
          </w:p>
        </w:tc>
        <w:tc>
          <w:tcPr>
            <w:tcW w:w="1212" w:type="pct"/>
          </w:tcPr>
          <w:p w14:paraId="5195BB90" w14:textId="77777777" w:rsidR="00E434F6" w:rsidRPr="00B31004" w:rsidRDefault="00E434F6" w:rsidP="00B535EE">
            <w:pPr>
              <w:spacing w:before="80" w:after="80"/>
              <w:jc w:val="left"/>
              <w:rPr>
                <w:rFonts w:cs="Times New Roman"/>
                <w:sz w:val="20"/>
                <w:szCs w:val="20"/>
              </w:rPr>
            </w:pPr>
            <w:r w:rsidRPr="00B31004">
              <w:rPr>
                <w:rFonts w:cs="Times New Roman"/>
                <w:sz w:val="20"/>
                <w:szCs w:val="20"/>
              </w:rPr>
              <w:t>El siguiente letrero será colocado en la entrada al sitio de obra. Dimensiones mínimas de 1.20 x 1.40 m.</w:t>
            </w:r>
          </w:p>
          <w:p w14:paraId="78496BD6" w14:textId="77777777" w:rsidR="00E434F6" w:rsidRPr="00B31004" w:rsidRDefault="00E434F6" w:rsidP="00B535EE">
            <w:pPr>
              <w:spacing w:before="80" w:after="80"/>
              <w:jc w:val="center"/>
              <w:rPr>
                <w:rFonts w:cs="Times New Roman"/>
                <w:sz w:val="20"/>
                <w:szCs w:val="20"/>
              </w:rPr>
            </w:pPr>
            <w:r w:rsidRPr="00B31004">
              <w:rPr>
                <w:rFonts w:cs="Times New Roman"/>
                <w:noProof/>
                <w:sz w:val="20"/>
                <w:szCs w:val="20"/>
                <w:lang w:val="es-419" w:eastAsia="es-419"/>
              </w:rPr>
              <w:drawing>
                <wp:inline distT="0" distB="0" distL="0" distR="0" wp14:anchorId="41CD376E" wp14:editId="78D45BD0">
                  <wp:extent cx="2434856" cy="1323739"/>
                  <wp:effectExtent l="0" t="0" r="3810" b="0"/>
                  <wp:docPr id="73709756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39031" cy="1326009"/>
                          </a:xfrm>
                          <a:prstGeom prst="rect">
                            <a:avLst/>
                          </a:prstGeom>
                          <a:noFill/>
                        </pic:spPr>
                      </pic:pic>
                    </a:graphicData>
                  </a:graphic>
                </wp:inline>
              </w:drawing>
            </w:r>
          </w:p>
        </w:tc>
        <w:tc>
          <w:tcPr>
            <w:tcW w:w="394" w:type="pct"/>
          </w:tcPr>
          <w:p w14:paraId="33BAD97E"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Señalética de seguridad</w:t>
            </w:r>
          </w:p>
        </w:tc>
        <w:tc>
          <w:tcPr>
            <w:tcW w:w="592" w:type="pct"/>
          </w:tcPr>
          <w:p w14:paraId="22368E38"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Entrada a la obra</w:t>
            </w:r>
          </w:p>
        </w:tc>
        <w:tc>
          <w:tcPr>
            <w:tcW w:w="323" w:type="pct"/>
          </w:tcPr>
          <w:p w14:paraId="21FAACD9"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Permanente</w:t>
            </w:r>
          </w:p>
        </w:tc>
        <w:tc>
          <w:tcPr>
            <w:tcW w:w="357" w:type="pct"/>
          </w:tcPr>
          <w:p w14:paraId="28C5C4A5" w14:textId="77777777" w:rsidR="00E434F6" w:rsidRPr="00B31004" w:rsidRDefault="00E434F6" w:rsidP="00B535EE">
            <w:pPr>
              <w:spacing w:before="80" w:after="80"/>
              <w:ind w:left="-14"/>
              <w:jc w:val="center"/>
              <w:rPr>
                <w:rFonts w:cs="Times New Roman"/>
                <w:sz w:val="20"/>
                <w:szCs w:val="20"/>
                <w:lang w:val="es-DO"/>
              </w:rPr>
            </w:pPr>
            <w:r w:rsidRPr="00B31004">
              <w:rPr>
                <w:rFonts w:cs="Times New Roman"/>
                <w:sz w:val="20"/>
                <w:szCs w:val="20"/>
              </w:rPr>
              <w:t>Gerencia de proyecto</w:t>
            </w:r>
          </w:p>
        </w:tc>
        <w:tc>
          <w:tcPr>
            <w:tcW w:w="377" w:type="pct"/>
          </w:tcPr>
          <w:p w14:paraId="4615B02E" w14:textId="77777777" w:rsidR="00E434F6" w:rsidRPr="00B31004" w:rsidRDefault="00E434F6" w:rsidP="00B535EE">
            <w:pPr>
              <w:spacing w:before="80" w:after="80"/>
              <w:ind w:left="-283"/>
              <w:jc w:val="right"/>
              <w:rPr>
                <w:rFonts w:cs="Times New Roman"/>
                <w:sz w:val="20"/>
                <w:szCs w:val="20"/>
                <w:lang w:val="es-DO"/>
              </w:rPr>
            </w:pPr>
            <w:r w:rsidRPr="00B31004">
              <w:rPr>
                <w:rFonts w:cs="Times New Roman"/>
                <w:sz w:val="20"/>
                <w:szCs w:val="20"/>
                <w:lang w:val="es-DO"/>
              </w:rPr>
              <w:t>12,000.00</w:t>
            </w:r>
          </w:p>
        </w:tc>
        <w:tc>
          <w:tcPr>
            <w:tcW w:w="523" w:type="pct"/>
          </w:tcPr>
          <w:p w14:paraId="49149E11" w14:textId="77777777" w:rsidR="00E434F6" w:rsidRPr="00B31004" w:rsidRDefault="00E434F6" w:rsidP="00B535EE">
            <w:pPr>
              <w:pStyle w:val="Prrafodelista"/>
              <w:spacing w:before="80" w:after="80"/>
              <w:ind w:left="0"/>
              <w:jc w:val="left"/>
              <w:rPr>
                <w:sz w:val="20"/>
                <w:szCs w:val="20"/>
                <w:lang w:val="es-DO"/>
              </w:rPr>
            </w:pPr>
            <w:r w:rsidRPr="00B31004">
              <w:rPr>
                <w:sz w:val="20"/>
                <w:szCs w:val="20"/>
                <w:lang w:val="es-DO"/>
              </w:rPr>
              <w:t>Fotografías.</w:t>
            </w:r>
          </w:p>
        </w:tc>
      </w:tr>
      <w:tr w:rsidR="00E434F6" w:rsidRPr="00B31004" w14:paraId="4899E350" w14:textId="77777777" w:rsidTr="00B535EE">
        <w:trPr>
          <w:cantSplit/>
          <w:trHeight w:val="88"/>
          <w:jc w:val="center"/>
        </w:trPr>
        <w:tc>
          <w:tcPr>
            <w:tcW w:w="431" w:type="pct"/>
            <w:vMerge w:val="restart"/>
          </w:tcPr>
          <w:p w14:paraId="339FB2A3"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Socioeconómico</w:t>
            </w:r>
          </w:p>
        </w:tc>
        <w:tc>
          <w:tcPr>
            <w:tcW w:w="329" w:type="pct"/>
            <w:vMerge w:val="restart"/>
          </w:tcPr>
          <w:p w14:paraId="1094DFC0"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Social</w:t>
            </w:r>
          </w:p>
        </w:tc>
        <w:tc>
          <w:tcPr>
            <w:tcW w:w="462" w:type="pct"/>
          </w:tcPr>
          <w:p w14:paraId="3A5875A2"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Prevención de accidentes</w:t>
            </w:r>
          </w:p>
        </w:tc>
        <w:tc>
          <w:tcPr>
            <w:tcW w:w="1212" w:type="pct"/>
          </w:tcPr>
          <w:p w14:paraId="6EA59A1F" w14:textId="77777777" w:rsidR="00E434F6" w:rsidRPr="00B31004" w:rsidRDefault="00E434F6" w:rsidP="00B535EE">
            <w:pPr>
              <w:spacing w:before="80" w:after="80"/>
              <w:rPr>
                <w:rFonts w:cs="Times New Roman"/>
                <w:sz w:val="20"/>
                <w:szCs w:val="20"/>
                <w:lang w:val="es-DO"/>
              </w:rPr>
            </w:pPr>
            <w:r w:rsidRPr="00B31004">
              <w:rPr>
                <w:rFonts w:cs="Times New Roman"/>
                <w:noProof/>
                <w:sz w:val="20"/>
                <w:szCs w:val="20"/>
                <w:lang w:val="es-419" w:eastAsia="es-419"/>
              </w:rPr>
              <w:drawing>
                <wp:anchor distT="0" distB="0" distL="114300" distR="114300" simplePos="0" relativeHeight="251664384" behindDoc="1" locked="0" layoutInCell="1" allowOverlap="1" wp14:anchorId="05D32723" wp14:editId="109124D6">
                  <wp:simplePos x="0" y="0"/>
                  <wp:positionH relativeFrom="column">
                    <wp:posOffset>1775460</wp:posOffset>
                  </wp:positionH>
                  <wp:positionV relativeFrom="paragraph">
                    <wp:posOffset>60960</wp:posOffset>
                  </wp:positionV>
                  <wp:extent cx="758441" cy="1080000"/>
                  <wp:effectExtent l="0" t="0" r="3810" b="6350"/>
                  <wp:wrapTight wrapText="bothSides">
                    <wp:wrapPolygon edited="0">
                      <wp:start x="0" y="0"/>
                      <wp:lineTo x="0" y="21346"/>
                      <wp:lineTo x="21166" y="21346"/>
                      <wp:lineTo x="21166" y="0"/>
                      <wp:lineTo x="0" y="0"/>
                    </wp:wrapPolygon>
                  </wp:wrapTight>
                  <wp:docPr id="163044452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58441" cy="1080000"/>
                          </a:xfrm>
                          <a:prstGeom prst="rect">
                            <a:avLst/>
                          </a:prstGeom>
                          <a:noFill/>
                        </pic:spPr>
                      </pic:pic>
                    </a:graphicData>
                  </a:graphic>
                  <wp14:sizeRelH relativeFrom="page">
                    <wp14:pctWidth>0</wp14:pctWidth>
                  </wp14:sizeRelH>
                  <wp14:sizeRelV relativeFrom="page">
                    <wp14:pctHeight>0</wp14:pctHeight>
                  </wp14:sizeRelV>
                </wp:anchor>
              </w:drawing>
            </w:r>
            <w:r w:rsidRPr="00B31004">
              <w:rPr>
                <w:rFonts w:cs="Times New Roman"/>
                <w:sz w:val="20"/>
                <w:szCs w:val="20"/>
                <w:lang w:val="es-DO"/>
              </w:rPr>
              <w:t>En la entrada del proyecto, legible para los vehículos que circulen por la Avenida Barceló, en ambas direcciones de la vía. Dimensiones mínimas de 1.20 x 0.60 m. Altura mínima de colocación medida desde la base del letrero hasta el nivel de terreno natural/acera 1.50 m.</w:t>
            </w:r>
          </w:p>
          <w:p w14:paraId="62168208" w14:textId="77777777" w:rsidR="00E434F6" w:rsidRPr="00B31004" w:rsidRDefault="00E434F6" w:rsidP="00B535EE">
            <w:pPr>
              <w:spacing w:before="80" w:after="80"/>
              <w:jc w:val="left"/>
              <w:rPr>
                <w:rFonts w:cs="Times New Roman"/>
                <w:sz w:val="20"/>
                <w:szCs w:val="20"/>
                <w:lang w:val="es-DO"/>
              </w:rPr>
            </w:pPr>
            <w:r w:rsidRPr="00B31004">
              <w:rPr>
                <w:rFonts w:cs="Times New Roman"/>
                <w:noProof/>
                <w:sz w:val="20"/>
                <w:szCs w:val="20"/>
                <w:lang w:val="es-419" w:eastAsia="es-419"/>
              </w:rPr>
              <w:drawing>
                <wp:anchor distT="0" distB="0" distL="114300" distR="114300" simplePos="0" relativeHeight="251665408" behindDoc="1" locked="0" layoutInCell="1" allowOverlap="1" wp14:anchorId="2B3EE548" wp14:editId="26EED632">
                  <wp:simplePos x="0" y="0"/>
                  <wp:positionH relativeFrom="column">
                    <wp:posOffset>1612900</wp:posOffset>
                  </wp:positionH>
                  <wp:positionV relativeFrom="paragraph">
                    <wp:posOffset>19685</wp:posOffset>
                  </wp:positionV>
                  <wp:extent cx="1036320" cy="624840"/>
                  <wp:effectExtent l="0" t="0" r="0" b="3810"/>
                  <wp:wrapTight wrapText="bothSides">
                    <wp:wrapPolygon edited="0">
                      <wp:start x="0" y="0"/>
                      <wp:lineTo x="0" y="21073"/>
                      <wp:lineTo x="21044" y="21073"/>
                      <wp:lineTo x="21044" y="0"/>
                      <wp:lineTo x="0" y="0"/>
                    </wp:wrapPolygon>
                  </wp:wrapTight>
                  <wp:docPr id="120727108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36320" cy="624840"/>
                          </a:xfrm>
                          <a:prstGeom prst="rect">
                            <a:avLst/>
                          </a:prstGeom>
                          <a:noFill/>
                        </pic:spPr>
                      </pic:pic>
                    </a:graphicData>
                  </a:graphic>
                  <wp14:sizeRelH relativeFrom="page">
                    <wp14:pctWidth>0</wp14:pctWidth>
                  </wp14:sizeRelH>
                  <wp14:sizeRelV relativeFrom="page">
                    <wp14:pctHeight>0</wp14:pctHeight>
                  </wp14:sizeRelV>
                </wp:anchor>
              </w:drawing>
            </w:r>
            <w:r w:rsidRPr="00B31004">
              <w:rPr>
                <w:rFonts w:cs="Times New Roman"/>
                <w:sz w:val="20"/>
                <w:szCs w:val="20"/>
                <w:lang w:val="es-DO"/>
              </w:rPr>
              <w:t>Sobre la Avenida Barceló, colocado en ambos sentidos de circulación, en los 200 metros antes de la entrada al proyecto. Dimensiones mínimas de 2.00 x 1.20 m. Altura mínima de colocación medida desde la base del letrero hasta el nivel de terreno natural/acera 1.50 m.</w:t>
            </w:r>
          </w:p>
        </w:tc>
        <w:tc>
          <w:tcPr>
            <w:tcW w:w="394" w:type="pct"/>
          </w:tcPr>
          <w:p w14:paraId="148766F8"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Señaléticas de seguridad</w:t>
            </w:r>
          </w:p>
        </w:tc>
        <w:tc>
          <w:tcPr>
            <w:tcW w:w="592" w:type="pct"/>
          </w:tcPr>
          <w:p w14:paraId="2985E773"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Entrada al sitio de proyecto</w:t>
            </w:r>
          </w:p>
        </w:tc>
        <w:tc>
          <w:tcPr>
            <w:tcW w:w="323" w:type="pct"/>
          </w:tcPr>
          <w:p w14:paraId="110CF8D4"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Permanente</w:t>
            </w:r>
          </w:p>
        </w:tc>
        <w:tc>
          <w:tcPr>
            <w:tcW w:w="357" w:type="pct"/>
          </w:tcPr>
          <w:p w14:paraId="39B28C85"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Gerencia de proyecto</w:t>
            </w:r>
          </w:p>
        </w:tc>
        <w:tc>
          <w:tcPr>
            <w:tcW w:w="377" w:type="pct"/>
          </w:tcPr>
          <w:p w14:paraId="11C5AA4D" w14:textId="77777777" w:rsidR="00E434F6" w:rsidRPr="00B31004" w:rsidRDefault="00E434F6" w:rsidP="00B535EE">
            <w:pPr>
              <w:spacing w:before="80" w:after="80"/>
              <w:jc w:val="right"/>
              <w:rPr>
                <w:rFonts w:cs="Times New Roman"/>
                <w:sz w:val="20"/>
                <w:szCs w:val="20"/>
                <w:lang w:val="es-DO"/>
              </w:rPr>
            </w:pPr>
            <w:r w:rsidRPr="00B31004">
              <w:rPr>
                <w:rFonts w:cs="Times New Roman"/>
                <w:sz w:val="20"/>
                <w:szCs w:val="20"/>
                <w:lang w:val="es-DO"/>
              </w:rPr>
              <w:t>10,000.00</w:t>
            </w:r>
          </w:p>
        </w:tc>
        <w:tc>
          <w:tcPr>
            <w:tcW w:w="523" w:type="pct"/>
          </w:tcPr>
          <w:p w14:paraId="67231999"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Fotografías.</w:t>
            </w:r>
          </w:p>
        </w:tc>
      </w:tr>
      <w:tr w:rsidR="00E434F6" w:rsidRPr="00B31004" w14:paraId="091549ED" w14:textId="77777777" w:rsidTr="00B535EE">
        <w:trPr>
          <w:cantSplit/>
          <w:trHeight w:val="88"/>
          <w:jc w:val="center"/>
        </w:trPr>
        <w:tc>
          <w:tcPr>
            <w:tcW w:w="431" w:type="pct"/>
            <w:vMerge/>
          </w:tcPr>
          <w:p w14:paraId="52B26102" w14:textId="77777777" w:rsidR="00E434F6" w:rsidRPr="00B31004" w:rsidRDefault="00E434F6" w:rsidP="00B535EE">
            <w:pPr>
              <w:spacing w:before="80" w:after="80"/>
              <w:jc w:val="center"/>
              <w:rPr>
                <w:rFonts w:cs="Times New Roman"/>
                <w:sz w:val="20"/>
                <w:szCs w:val="20"/>
                <w:lang w:val="es-DO"/>
              </w:rPr>
            </w:pPr>
          </w:p>
        </w:tc>
        <w:tc>
          <w:tcPr>
            <w:tcW w:w="329" w:type="pct"/>
            <w:vMerge/>
          </w:tcPr>
          <w:p w14:paraId="2040679D" w14:textId="77777777" w:rsidR="00E434F6" w:rsidRPr="00B31004" w:rsidRDefault="00E434F6" w:rsidP="00B535EE">
            <w:pPr>
              <w:spacing w:before="80" w:after="80"/>
              <w:jc w:val="center"/>
              <w:rPr>
                <w:rFonts w:cs="Times New Roman"/>
                <w:sz w:val="20"/>
                <w:szCs w:val="20"/>
                <w:lang w:val="es-DO"/>
              </w:rPr>
            </w:pPr>
          </w:p>
        </w:tc>
        <w:tc>
          <w:tcPr>
            <w:tcW w:w="462" w:type="pct"/>
          </w:tcPr>
          <w:p w14:paraId="61D3BC5D"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Riesgo de afectación a personas</w:t>
            </w:r>
          </w:p>
        </w:tc>
        <w:tc>
          <w:tcPr>
            <w:tcW w:w="1212" w:type="pct"/>
          </w:tcPr>
          <w:p w14:paraId="12EE1CD2" w14:textId="77777777" w:rsidR="00E434F6" w:rsidRPr="00B31004" w:rsidRDefault="00E434F6" w:rsidP="00B535EE">
            <w:pPr>
              <w:spacing w:before="80" w:after="80"/>
              <w:rPr>
                <w:rFonts w:cs="Times New Roman"/>
                <w:noProof/>
                <w:sz w:val="20"/>
                <w:szCs w:val="20"/>
                <w:lang w:val="es-DO"/>
              </w:rPr>
            </w:pPr>
            <w:r w:rsidRPr="00B31004">
              <w:rPr>
                <w:rFonts w:cs="Times New Roman"/>
                <w:noProof/>
                <w:sz w:val="20"/>
                <w:szCs w:val="20"/>
                <w:lang w:val="es-DO"/>
              </w:rPr>
              <w:t xml:space="preserve">Para mitigar las molestias ocasionadas por el ruido de los equipos y trabajos realizados durante las obras, el horario de trabajo estará restringido al definido en la </w:t>
            </w:r>
            <w:r w:rsidRPr="00B31004">
              <w:rPr>
                <w:rFonts w:cs="Times New Roman"/>
                <w:i/>
                <w:iCs/>
                <w:noProof/>
                <w:sz w:val="20"/>
                <w:szCs w:val="20"/>
                <w:lang w:val="es-DO"/>
              </w:rPr>
              <w:t>Norma Ambiental Para La Protección Contra Ruidos</w:t>
            </w:r>
            <w:r w:rsidRPr="00B31004">
              <w:rPr>
                <w:rFonts w:cs="Times New Roman"/>
                <w:noProof/>
                <w:sz w:val="20"/>
                <w:szCs w:val="20"/>
                <w:lang w:val="es-DO"/>
              </w:rPr>
              <w:t>, para tanda diurna, a saber:</w:t>
            </w:r>
          </w:p>
          <w:p w14:paraId="53D46061" w14:textId="77777777" w:rsidR="00E434F6" w:rsidRPr="00B31004" w:rsidRDefault="00E434F6" w:rsidP="00B535EE">
            <w:pPr>
              <w:spacing w:before="80" w:after="80"/>
              <w:jc w:val="center"/>
              <w:rPr>
                <w:rFonts w:cs="Times New Roman"/>
                <w:noProof/>
                <w:sz w:val="20"/>
                <w:szCs w:val="20"/>
                <w:lang w:val="es-DO"/>
              </w:rPr>
            </w:pPr>
            <w:r w:rsidRPr="00B31004">
              <w:rPr>
                <w:rFonts w:cs="Times New Roman"/>
                <w:noProof/>
                <w:sz w:val="20"/>
                <w:szCs w:val="20"/>
                <w:lang w:val="es-DO"/>
              </w:rPr>
              <w:t>Lunes a viernes: 7:00 am a 7:00 pm</w:t>
            </w:r>
          </w:p>
          <w:p w14:paraId="15825D01" w14:textId="77777777" w:rsidR="00E434F6" w:rsidRPr="00B31004" w:rsidRDefault="00E434F6" w:rsidP="00B535EE">
            <w:pPr>
              <w:spacing w:before="80" w:after="80"/>
              <w:jc w:val="center"/>
              <w:rPr>
                <w:rFonts w:cs="Times New Roman"/>
                <w:noProof/>
                <w:sz w:val="20"/>
                <w:szCs w:val="20"/>
                <w:lang w:val="es-DO"/>
              </w:rPr>
            </w:pPr>
            <w:r w:rsidRPr="00B31004">
              <w:rPr>
                <w:rFonts w:cs="Times New Roman"/>
                <w:noProof/>
                <w:sz w:val="20"/>
                <w:szCs w:val="20"/>
                <w:lang w:val="es-DO"/>
              </w:rPr>
              <w:t>Sábados: 7:00 am a 12:00 pm</w:t>
            </w:r>
          </w:p>
          <w:p w14:paraId="4536BB31" w14:textId="77777777" w:rsidR="00E434F6" w:rsidRPr="00B31004" w:rsidRDefault="00E434F6" w:rsidP="00B535EE">
            <w:pPr>
              <w:spacing w:before="80" w:after="80"/>
              <w:jc w:val="center"/>
              <w:rPr>
                <w:rFonts w:cs="Times New Roman"/>
                <w:noProof/>
                <w:sz w:val="20"/>
                <w:szCs w:val="20"/>
                <w:lang w:val="es-DO"/>
              </w:rPr>
            </w:pPr>
            <w:r w:rsidRPr="00B31004">
              <w:rPr>
                <w:rFonts w:cs="Times New Roman"/>
                <w:noProof/>
                <w:sz w:val="20"/>
                <w:szCs w:val="20"/>
                <w:lang w:val="es-DO"/>
              </w:rPr>
              <w:t>Domingos y feriados, no laborables.</w:t>
            </w:r>
          </w:p>
        </w:tc>
        <w:tc>
          <w:tcPr>
            <w:tcW w:w="394" w:type="pct"/>
          </w:tcPr>
          <w:p w14:paraId="5FB819BF"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Horario de trabajo</w:t>
            </w:r>
          </w:p>
        </w:tc>
        <w:tc>
          <w:tcPr>
            <w:tcW w:w="592" w:type="pct"/>
          </w:tcPr>
          <w:p w14:paraId="34C09126"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Sitio de obras</w:t>
            </w:r>
          </w:p>
        </w:tc>
        <w:tc>
          <w:tcPr>
            <w:tcW w:w="323" w:type="pct"/>
          </w:tcPr>
          <w:p w14:paraId="5A8D33B2"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Permanente</w:t>
            </w:r>
          </w:p>
        </w:tc>
        <w:tc>
          <w:tcPr>
            <w:tcW w:w="357" w:type="pct"/>
          </w:tcPr>
          <w:p w14:paraId="76052C25"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Ing. Residente</w:t>
            </w:r>
          </w:p>
        </w:tc>
        <w:tc>
          <w:tcPr>
            <w:tcW w:w="377" w:type="pct"/>
          </w:tcPr>
          <w:p w14:paraId="3F7B8AA4" w14:textId="77777777" w:rsidR="00E434F6" w:rsidRPr="00B31004" w:rsidRDefault="00E434F6" w:rsidP="00B535EE">
            <w:pPr>
              <w:spacing w:before="80" w:after="80"/>
              <w:jc w:val="right"/>
              <w:rPr>
                <w:rFonts w:cs="Times New Roman"/>
                <w:sz w:val="20"/>
                <w:szCs w:val="20"/>
                <w:lang w:val="es-DO"/>
              </w:rPr>
            </w:pPr>
            <w:r w:rsidRPr="00B31004">
              <w:rPr>
                <w:rFonts w:cs="Times New Roman"/>
                <w:sz w:val="20"/>
                <w:szCs w:val="20"/>
                <w:lang w:val="es-DO"/>
              </w:rPr>
              <w:t>0.00</w:t>
            </w:r>
          </w:p>
        </w:tc>
        <w:tc>
          <w:tcPr>
            <w:tcW w:w="523" w:type="pct"/>
          </w:tcPr>
          <w:p w14:paraId="01829185"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No aplica.</w:t>
            </w:r>
          </w:p>
        </w:tc>
      </w:tr>
      <w:tr w:rsidR="00E434F6" w:rsidRPr="00B31004" w14:paraId="463C9987" w14:textId="77777777" w:rsidTr="00B535EE">
        <w:trPr>
          <w:cantSplit/>
          <w:trHeight w:val="86"/>
          <w:jc w:val="center"/>
        </w:trPr>
        <w:tc>
          <w:tcPr>
            <w:tcW w:w="431" w:type="pct"/>
            <w:vMerge/>
            <w:textDirection w:val="btLr"/>
          </w:tcPr>
          <w:p w14:paraId="10C1BBD4" w14:textId="77777777" w:rsidR="00E434F6" w:rsidRPr="00B31004" w:rsidRDefault="00E434F6" w:rsidP="00B535EE">
            <w:pPr>
              <w:spacing w:before="80" w:after="80"/>
              <w:ind w:left="113" w:right="113"/>
              <w:jc w:val="center"/>
              <w:rPr>
                <w:rFonts w:cs="Times New Roman"/>
                <w:sz w:val="20"/>
                <w:szCs w:val="20"/>
                <w:lang w:val="es-DO"/>
              </w:rPr>
            </w:pPr>
          </w:p>
        </w:tc>
        <w:tc>
          <w:tcPr>
            <w:tcW w:w="329" w:type="pct"/>
          </w:tcPr>
          <w:p w14:paraId="734F71DE"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Económico</w:t>
            </w:r>
          </w:p>
        </w:tc>
        <w:tc>
          <w:tcPr>
            <w:tcW w:w="462" w:type="pct"/>
          </w:tcPr>
          <w:p w14:paraId="49D03C89"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Riesgo de afectación a personas</w:t>
            </w:r>
          </w:p>
        </w:tc>
        <w:tc>
          <w:tcPr>
            <w:tcW w:w="1212" w:type="pct"/>
          </w:tcPr>
          <w:p w14:paraId="54AF1EC6"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Para prevenir accidentes y preservar la salud, se dotará a todos los trabajadores, incluyendo personal de subcontratistas, de los equipos de protección personal reglamentarios. Se colocará un letrero a la entrada de la obra, según se muestra a continuación.</w:t>
            </w:r>
          </w:p>
          <w:p w14:paraId="5D3C64F3" w14:textId="77777777" w:rsidR="00E434F6" w:rsidRPr="00B31004" w:rsidRDefault="00E434F6" w:rsidP="00B535EE">
            <w:pPr>
              <w:spacing w:before="80" w:after="80"/>
              <w:jc w:val="center"/>
              <w:rPr>
                <w:rFonts w:cs="Times New Roman"/>
                <w:sz w:val="20"/>
                <w:szCs w:val="20"/>
                <w:lang w:val="es-DO"/>
              </w:rPr>
            </w:pPr>
            <w:r w:rsidRPr="00B31004">
              <w:rPr>
                <w:rFonts w:cs="Times New Roman"/>
                <w:noProof/>
                <w:sz w:val="20"/>
                <w:szCs w:val="20"/>
                <w:lang w:val="es-419" w:eastAsia="es-419"/>
              </w:rPr>
              <w:drawing>
                <wp:inline distT="0" distB="0" distL="0" distR="0" wp14:anchorId="339C0A3E" wp14:editId="0441AA58">
                  <wp:extent cx="2105025" cy="1550576"/>
                  <wp:effectExtent l="0" t="0" r="0" b="0"/>
                  <wp:docPr id="78232726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09990" cy="1554233"/>
                          </a:xfrm>
                          <a:prstGeom prst="rect">
                            <a:avLst/>
                          </a:prstGeom>
                          <a:noFill/>
                        </pic:spPr>
                      </pic:pic>
                    </a:graphicData>
                  </a:graphic>
                </wp:inline>
              </w:drawing>
            </w:r>
          </w:p>
        </w:tc>
        <w:tc>
          <w:tcPr>
            <w:tcW w:w="394" w:type="pct"/>
          </w:tcPr>
          <w:p w14:paraId="70F9A201"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Colocación de señalética de seguridad y uso de EPP por parte del personal en obra</w:t>
            </w:r>
          </w:p>
        </w:tc>
        <w:tc>
          <w:tcPr>
            <w:tcW w:w="592" w:type="pct"/>
          </w:tcPr>
          <w:p w14:paraId="33C8F780"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Entrada al sitio de proyecto</w:t>
            </w:r>
          </w:p>
        </w:tc>
        <w:tc>
          <w:tcPr>
            <w:tcW w:w="323" w:type="pct"/>
          </w:tcPr>
          <w:p w14:paraId="3FCBBC25"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Permanente</w:t>
            </w:r>
          </w:p>
        </w:tc>
        <w:tc>
          <w:tcPr>
            <w:tcW w:w="357" w:type="pct"/>
          </w:tcPr>
          <w:p w14:paraId="05FDBEB2"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Gerencia de proyecto</w:t>
            </w:r>
          </w:p>
        </w:tc>
        <w:tc>
          <w:tcPr>
            <w:tcW w:w="377" w:type="pct"/>
          </w:tcPr>
          <w:p w14:paraId="728971AD" w14:textId="77777777" w:rsidR="00E434F6" w:rsidRPr="00B31004" w:rsidRDefault="00E434F6" w:rsidP="00B535EE">
            <w:pPr>
              <w:spacing w:before="80" w:after="80"/>
              <w:ind w:left="-284"/>
              <w:jc w:val="right"/>
              <w:rPr>
                <w:rFonts w:cs="Times New Roman"/>
                <w:sz w:val="20"/>
                <w:szCs w:val="20"/>
                <w:lang w:val="es-DO"/>
              </w:rPr>
            </w:pPr>
            <w:r w:rsidRPr="00B31004">
              <w:rPr>
                <w:rFonts w:cs="Times New Roman"/>
                <w:sz w:val="20"/>
                <w:szCs w:val="20"/>
                <w:lang w:val="es-DO"/>
              </w:rPr>
              <w:t>5,000.00</w:t>
            </w:r>
          </w:p>
        </w:tc>
        <w:tc>
          <w:tcPr>
            <w:tcW w:w="523" w:type="pct"/>
          </w:tcPr>
          <w:p w14:paraId="1DDAF0D6"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Fotografías.</w:t>
            </w:r>
          </w:p>
          <w:p w14:paraId="7356064C"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Uso de EPP por parte del personal en obra.</w:t>
            </w:r>
          </w:p>
        </w:tc>
      </w:tr>
      <w:tr w:rsidR="00E434F6" w:rsidRPr="00B31004" w14:paraId="1BCE0FE6" w14:textId="77777777" w:rsidTr="00B535EE">
        <w:trPr>
          <w:cantSplit/>
          <w:trHeight w:val="86"/>
          <w:jc w:val="center"/>
        </w:trPr>
        <w:tc>
          <w:tcPr>
            <w:tcW w:w="431" w:type="pct"/>
            <w:vMerge/>
            <w:textDirection w:val="btLr"/>
          </w:tcPr>
          <w:p w14:paraId="1DDABD11" w14:textId="77777777" w:rsidR="00E434F6" w:rsidRPr="00B31004" w:rsidRDefault="00E434F6" w:rsidP="00B535EE">
            <w:pPr>
              <w:spacing w:before="80" w:after="80"/>
              <w:ind w:left="113" w:right="113"/>
              <w:jc w:val="center"/>
              <w:rPr>
                <w:rFonts w:cs="Times New Roman"/>
                <w:sz w:val="20"/>
                <w:szCs w:val="20"/>
                <w:lang w:val="es-DO"/>
              </w:rPr>
            </w:pPr>
          </w:p>
        </w:tc>
        <w:tc>
          <w:tcPr>
            <w:tcW w:w="329" w:type="pct"/>
          </w:tcPr>
          <w:p w14:paraId="6B93F3AA"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Cultural</w:t>
            </w:r>
          </w:p>
        </w:tc>
        <w:tc>
          <w:tcPr>
            <w:tcW w:w="462" w:type="pct"/>
          </w:tcPr>
          <w:p w14:paraId="25F7AD55"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No aplica</w:t>
            </w:r>
          </w:p>
        </w:tc>
        <w:tc>
          <w:tcPr>
            <w:tcW w:w="1212" w:type="pct"/>
          </w:tcPr>
          <w:p w14:paraId="29C15100"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 xml:space="preserve">Uso y plantación de vegetación según </w:t>
            </w:r>
            <w:r w:rsidRPr="00B31004">
              <w:rPr>
                <w:rFonts w:cs="Times New Roman"/>
                <w:sz w:val="20"/>
                <w:szCs w:val="20"/>
              </w:rPr>
              <w:t>inventario de especies contenido en el capítulo 3 de este documento,</w:t>
            </w:r>
            <w:r w:rsidRPr="00B31004">
              <w:rPr>
                <w:rFonts w:cs="Times New Roman"/>
                <w:sz w:val="20"/>
                <w:szCs w:val="20"/>
                <w:lang w:val="es-DO"/>
              </w:rPr>
              <w:t xml:space="preserve"> de forma tal que se preserve la identidad ecológica de la zona.</w:t>
            </w:r>
          </w:p>
        </w:tc>
        <w:tc>
          <w:tcPr>
            <w:tcW w:w="394" w:type="pct"/>
          </w:tcPr>
          <w:p w14:paraId="784D2C89"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Especies de flora utilizadas en las áreas verdes</w:t>
            </w:r>
          </w:p>
        </w:tc>
        <w:tc>
          <w:tcPr>
            <w:tcW w:w="592" w:type="pct"/>
          </w:tcPr>
          <w:p w14:paraId="43B2852C"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Áreas verdes del proyecto</w:t>
            </w:r>
          </w:p>
        </w:tc>
        <w:tc>
          <w:tcPr>
            <w:tcW w:w="323" w:type="pct"/>
          </w:tcPr>
          <w:p w14:paraId="32ABB723"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No aplica</w:t>
            </w:r>
          </w:p>
        </w:tc>
        <w:tc>
          <w:tcPr>
            <w:tcW w:w="357" w:type="pct"/>
          </w:tcPr>
          <w:p w14:paraId="009D7E81" w14:textId="77777777" w:rsidR="00E434F6" w:rsidRPr="00B31004" w:rsidRDefault="00E434F6" w:rsidP="00B535EE">
            <w:pPr>
              <w:spacing w:before="80" w:after="80"/>
              <w:jc w:val="center"/>
              <w:rPr>
                <w:rFonts w:cs="Times New Roman"/>
                <w:sz w:val="20"/>
                <w:szCs w:val="20"/>
                <w:lang w:val="es-DO"/>
              </w:rPr>
            </w:pPr>
            <w:r w:rsidRPr="00B31004">
              <w:rPr>
                <w:rFonts w:cs="Times New Roman"/>
                <w:sz w:val="20"/>
                <w:szCs w:val="20"/>
                <w:lang w:val="es-DO"/>
              </w:rPr>
              <w:t>Gerencia de proyecto</w:t>
            </w:r>
          </w:p>
        </w:tc>
        <w:tc>
          <w:tcPr>
            <w:tcW w:w="377" w:type="pct"/>
          </w:tcPr>
          <w:p w14:paraId="350AC499" w14:textId="77777777" w:rsidR="00E434F6" w:rsidRPr="00B31004" w:rsidRDefault="00E434F6" w:rsidP="00B535EE">
            <w:pPr>
              <w:spacing w:before="80" w:after="80"/>
              <w:ind w:left="-284"/>
              <w:jc w:val="right"/>
              <w:rPr>
                <w:rFonts w:cs="Times New Roman"/>
                <w:sz w:val="20"/>
                <w:szCs w:val="20"/>
                <w:lang w:val="es-DO"/>
              </w:rPr>
            </w:pPr>
            <w:r w:rsidRPr="00B31004">
              <w:rPr>
                <w:rFonts w:cs="Times New Roman"/>
                <w:sz w:val="20"/>
                <w:szCs w:val="20"/>
                <w:lang w:val="es-DO"/>
              </w:rPr>
              <w:t>0.00</w:t>
            </w:r>
          </w:p>
        </w:tc>
        <w:tc>
          <w:tcPr>
            <w:tcW w:w="523" w:type="pct"/>
          </w:tcPr>
          <w:p w14:paraId="79250216" w14:textId="77777777" w:rsidR="00E434F6" w:rsidRPr="00B31004" w:rsidRDefault="00E434F6" w:rsidP="00B535EE">
            <w:pPr>
              <w:spacing w:before="80" w:after="80"/>
              <w:jc w:val="left"/>
              <w:rPr>
                <w:rFonts w:cs="Times New Roman"/>
                <w:sz w:val="20"/>
                <w:szCs w:val="20"/>
                <w:lang w:val="es-DO"/>
              </w:rPr>
            </w:pPr>
            <w:r w:rsidRPr="00B31004">
              <w:rPr>
                <w:rFonts w:cs="Times New Roman"/>
                <w:sz w:val="20"/>
                <w:szCs w:val="20"/>
                <w:lang w:val="es-DO"/>
              </w:rPr>
              <w:t>Fotografías.</w:t>
            </w:r>
          </w:p>
        </w:tc>
      </w:tr>
      <w:tr w:rsidR="00E434F6" w:rsidRPr="00B31004" w14:paraId="6694E61B" w14:textId="77777777" w:rsidTr="00B535EE">
        <w:trPr>
          <w:cantSplit/>
          <w:trHeight w:val="415"/>
          <w:jc w:val="center"/>
        </w:trPr>
        <w:tc>
          <w:tcPr>
            <w:tcW w:w="4100" w:type="pct"/>
            <w:gridSpan w:val="8"/>
            <w:shd w:val="clear" w:color="auto" w:fill="DEEAF6" w:themeFill="accent1" w:themeFillTint="33"/>
          </w:tcPr>
          <w:p w14:paraId="4B44BD33" w14:textId="77777777" w:rsidR="00E434F6" w:rsidRPr="00B31004" w:rsidRDefault="00E434F6" w:rsidP="00B535EE">
            <w:pPr>
              <w:spacing w:before="80" w:after="80"/>
              <w:jc w:val="right"/>
              <w:rPr>
                <w:rFonts w:cs="Times New Roman"/>
                <w:b/>
                <w:sz w:val="20"/>
                <w:szCs w:val="20"/>
                <w:lang w:val="es-DO"/>
              </w:rPr>
            </w:pPr>
            <w:r w:rsidRPr="00B31004">
              <w:rPr>
                <w:rFonts w:cs="Times New Roman"/>
                <w:b/>
                <w:sz w:val="20"/>
                <w:szCs w:val="20"/>
                <w:lang w:val="es-DO"/>
              </w:rPr>
              <w:t>COSTO TOTAL DEL PMAA</w:t>
            </w:r>
          </w:p>
        </w:tc>
        <w:tc>
          <w:tcPr>
            <w:tcW w:w="377" w:type="pct"/>
            <w:shd w:val="clear" w:color="auto" w:fill="DEEAF6" w:themeFill="accent1" w:themeFillTint="33"/>
          </w:tcPr>
          <w:p w14:paraId="271B34C8" w14:textId="77777777" w:rsidR="00E434F6" w:rsidRPr="00B31004" w:rsidRDefault="00E434F6" w:rsidP="00B535EE">
            <w:pPr>
              <w:spacing w:before="80" w:after="80"/>
              <w:jc w:val="right"/>
              <w:rPr>
                <w:rFonts w:cs="Times New Roman"/>
                <w:b/>
                <w:sz w:val="20"/>
                <w:szCs w:val="20"/>
                <w:lang w:val="es-DO"/>
              </w:rPr>
            </w:pPr>
            <w:r w:rsidRPr="00B31004">
              <w:rPr>
                <w:rFonts w:cs="Times New Roman"/>
                <w:b/>
                <w:sz w:val="20"/>
                <w:szCs w:val="20"/>
                <w:lang w:val="es-DO"/>
              </w:rPr>
              <w:fldChar w:fldCharType="begin"/>
            </w:r>
            <w:r w:rsidRPr="00B31004">
              <w:rPr>
                <w:rFonts w:cs="Times New Roman"/>
                <w:b/>
                <w:sz w:val="20"/>
                <w:szCs w:val="20"/>
                <w:lang w:val="es-DO"/>
              </w:rPr>
              <w:instrText xml:space="preserve"> =SUM(ABOVE) </w:instrText>
            </w:r>
            <w:r w:rsidRPr="00B31004">
              <w:rPr>
                <w:rFonts w:cs="Times New Roman"/>
                <w:b/>
                <w:sz w:val="20"/>
                <w:szCs w:val="20"/>
                <w:lang w:val="es-DO"/>
              </w:rPr>
              <w:fldChar w:fldCharType="separate"/>
            </w:r>
            <w:r w:rsidRPr="00B31004">
              <w:rPr>
                <w:rFonts w:cs="Times New Roman"/>
                <w:b/>
                <w:noProof/>
                <w:sz w:val="20"/>
                <w:szCs w:val="20"/>
                <w:lang w:val="es-DO"/>
              </w:rPr>
              <w:t>1,400,100</w:t>
            </w:r>
            <w:r w:rsidRPr="00B31004">
              <w:rPr>
                <w:rFonts w:cs="Times New Roman"/>
                <w:b/>
                <w:sz w:val="20"/>
                <w:szCs w:val="20"/>
                <w:lang w:val="es-DO"/>
              </w:rPr>
              <w:fldChar w:fldCharType="end"/>
            </w:r>
            <w:r w:rsidRPr="00B31004">
              <w:rPr>
                <w:rFonts w:cs="Times New Roman"/>
                <w:b/>
                <w:sz w:val="20"/>
                <w:szCs w:val="20"/>
                <w:lang w:val="es-DO"/>
              </w:rPr>
              <w:t>.00</w:t>
            </w:r>
          </w:p>
        </w:tc>
        <w:tc>
          <w:tcPr>
            <w:tcW w:w="523" w:type="pct"/>
            <w:shd w:val="clear" w:color="auto" w:fill="DEEAF6" w:themeFill="accent1" w:themeFillTint="33"/>
          </w:tcPr>
          <w:p w14:paraId="59C49BAB" w14:textId="77777777" w:rsidR="00E434F6" w:rsidRPr="00B31004" w:rsidRDefault="00E434F6" w:rsidP="00B535EE">
            <w:pPr>
              <w:spacing w:before="80" w:after="80"/>
              <w:jc w:val="left"/>
              <w:rPr>
                <w:rFonts w:cs="Times New Roman"/>
                <w:b/>
                <w:sz w:val="20"/>
                <w:szCs w:val="20"/>
                <w:lang w:val="es-DO"/>
              </w:rPr>
            </w:pPr>
          </w:p>
        </w:tc>
      </w:tr>
      <w:bookmarkEnd w:id="98"/>
    </w:tbl>
    <w:p w14:paraId="022D1187" w14:textId="4961CA01" w:rsidR="008231F4" w:rsidRDefault="008231F4">
      <w:pPr>
        <w:spacing w:before="60" w:after="60"/>
        <w:rPr>
          <w:lang w:eastAsia="es-ES"/>
        </w:rPr>
      </w:pPr>
      <w:r>
        <w:rPr>
          <w:lang w:eastAsia="es-ES"/>
        </w:rPr>
        <w:br w:type="page"/>
      </w:r>
    </w:p>
    <w:p w14:paraId="48763A73" w14:textId="2BAF028C" w:rsidR="00E06CD4" w:rsidRPr="000E3080" w:rsidRDefault="00E06CD4" w:rsidP="00E06CD4">
      <w:pPr>
        <w:pStyle w:val="Descripcin"/>
        <w:rPr>
          <w:lang w:val="es-ES_tradnl"/>
        </w:rPr>
      </w:pPr>
      <w:bookmarkStart w:id="99" w:name="_Ref126058568"/>
      <w:bookmarkStart w:id="100" w:name="_Toc106292548"/>
      <w:bookmarkStart w:id="101" w:name="_Toc127182392"/>
      <w:bookmarkStart w:id="102" w:name="_Toc498513270"/>
      <w:bookmarkStart w:id="103" w:name="_Toc498513806"/>
      <w:bookmarkStart w:id="104" w:name="_Toc498942051"/>
      <w:bookmarkEnd w:id="93"/>
      <w:r>
        <w:lastRenderedPageBreak/>
        <w:t xml:space="preserve">Tabla </w:t>
      </w:r>
      <w:r>
        <w:rPr>
          <w:noProof/>
        </w:rPr>
        <w:fldChar w:fldCharType="begin"/>
      </w:r>
      <w:r>
        <w:rPr>
          <w:noProof/>
        </w:rPr>
        <w:instrText xml:space="preserve"> SEQ Tabla \* ARABIC </w:instrText>
      </w:r>
      <w:r>
        <w:rPr>
          <w:noProof/>
        </w:rPr>
        <w:fldChar w:fldCharType="separate"/>
      </w:r>
      <w:r w:rsidR="0060517C">
        <w:rPr>
          <w:noProof/>
        </w:rPr>
        <w:t>4</w:t>
      </w:r>
      <w:r>
        <w:rPr>
          <w:noProof/>
        </w:rPr>
        <w:fldChar w:fldCharType="end"/>
      </w:r>
      <w:bookmarkEnd w:id="99"/>
      <w:r>
        <w:t xml:space="preserve">. </w:t>
      </w:r>
      <w:r w:rsidRPr="008357BC">
        <w:rPr>
          <w:lang w:val="es-ES_tradnl"/>
        </w:rPr>
        <w:t>Matriz resumen del PMAA – Fase de operación</w:t>
      </w:r>
      <w:bookmarkEnd w:id="100"/>
      <w:bookmarkEnd w:id="101"/>
    </w:p>
    <w:tbl>
      <w:tblPr>
        <w:tblStyle w:val="Tablaconcuadrcula"/>
        <w:tblW w:w="5000" w:type="pct"/>
        <w:jc w:val="center"/>
        <w:tblLook w:val="04A0" w:firstRow="1" w:lastRow="0" w:firstColumn="1" w:lastColumn="0" w:noHBand="0" w:noVBand="1"/>
      </w:tblPr>
      <w:tblGrid>
        <w:gridCol w:w="1550"/>
        <w:gridCol w:w="1127"/>
        <w:gridCol w:w="1616"/>
        <w:gridCol w:w="4140"/>
        <w:gridCol w:w="1820"/>
        <w:gridCol w:w="1487"/>
        <w:gridCol w:w="1161"/>
        <w:gridCol w:w="1416"/>
        <w:gridCol w:w="1249"/>
        <w:gridCol w:w="1748"/>
      </w:tblGrid>
      <w:tr w:rsidR="00E434F6" w:rsidRPr="005E7924" w14:paraId="47ACF033" w14:textId="77777777" w:rsidTr="00B535EE">
        <w:trPr>
          <w:tblHeader/>
          <w:jc w:val="center"/>
        </w:trPr>
        <w:tc>
          <w:tcPr>
            <w:tcW w:w="754" w:type="pct"/>
            <w:gridSpan w:val="2"/>
            <w:shd w:val="clear" w:color="auto" w:fill="FBE4D5" w:themeFill="accent2" w:themeFillTint="33"/>
            <w:vAlign w:val="bottom"/>
          </w:tcPr>
          <w:bookmarkEnd w:id="102"/>
          <w:bookmarkEnd w:id="103"/>
          <w:bookmarkEnd w:id="104"/>
          <w:p w14:paraId="1AE880FE" w14:textId="77777777" w:rsidR="00E434F6" w:rsidRPr="005E7924" w:rsidRDefault="00E434F6" w:rsidP="00B535EE">
            <w:pPr>
              <w:spacing w:before="60" w:after="60"/>
              <w:jc w:val="center"/>
              <w:rPr>
                <w:rFonts w:cs="Times New Roman"/>
                <w:b/>
                <w:sz w:val="20"/>
                <w:szCs w:val="20"/>
                <w:lang w:val="es-DO"/>
              </w:rPr>
            </w:pPr>
            <w:r w:rsidRPr="005E7924">
              <w:rPr>
                <w:rFonts w:cs="Times New Roman"/>
                <w:b/>
                <w:sz w:val="20"/>
                <w:szCs w:val="20"/>
                <w:lang w:val="es-DO"/>
              </w:rPr>
              <w:t>Medio</w:t>
            </w:r>
          </w:p>
        </w:tc>
        <w:tc>
          <w:tcPr>
            <w:tcW w:w="456" w:type="pct"/>
            <w:vMerge w:val="restart"/>
            <w:shd w:val="clear" w:color="auto" w:fill="FBE4D5" w:themeFill="accent2" w:themeFillTint="33"/>
            <w:vAlign w:val="bottom"/>
          </w:tcPr>
          <w:p w14:paraId="64A93F1A" w14:textId="77777777" w:rsidR="00E434F6" w:rsidRPr="005E7924" w:rsidRDefault="00E434F6" w:rsidP="00B535EE">
            <w:pPr>
              <w:spacing w:before="60" w:after="60"/>
              <w:jc w:val="center"/>
              <w:rPr>
                <w:rFonts w:cs="Times New Roman"/>
                <w:b/>
                <w:sz w:val="20"/>
                <w:szCs w:val="20"/>
                <w:lang w:val="es-DO"/>
              </w:rPr>
            </w:pPr>
            <w:r w:rsidRPr="005E7924">
              <w:rPr>
                <w:rFonts w:cs="Times New Roman"/>
                <w:b/>
                <w:sz w:val="20"/>
                <w:szCs w:val="20"/>
                <w:lang w:val="es-DO"/>
              </w:rPr>
              <w:t>Impacto identificado</w:t>
            </w:r>
          </w:p>
        </w:tc>
        <w:tc>
          <w:tcPr>
            <w:tcW w:w="1207" w:type="pct"/>
            <w:vMerge w:val="restart"/>
            <w:shd w:val="clear" w:color="auto" w:fill="FBE4D5" w:themeFill="accent2" w:themeFillTint="33"/>
            <w:vAlign w:val="bottom"/>
          </w:tcPr>
          <w:p w14:paraId="4BE6B671" w14:textId="77777777" w:rsidR="00E434F6" w:rsidRPr="005E7924" w:rsidRDefault="00E434F6" w:rsidP="00B535EE">
            <w:pPr>
              <w:spacing w:before="60" w:after="60"/>
              <w:jc w:val="center"/>
              <w:rPr>
                <w:rFonts w:cs="Times New Roman"/>
                <w:b/>
                <w:sz w:val="20"/>
                <w:szCs w:val="20"/>
                <w:lang w:val="es-DO"/>
              </w:rPr>
            </w:pPr>
            <w:r w:rsidRPr="005E7924">
              <w:rPr>
                <w:rFonts w:cs="Times New Roman"/>
                <w:b/>
                <w:sz w:val="20"/>
                <w:szCs w:val="20"/>
                <w:lang w:val="es-DO"/>
              </w:rPr>
              <w:t>Medida de control ambiental</w:t>
            </w:r>
          </w:p>
        </w:tc>
        <w:tc>
          <w:tcPr>
            <w:tcW w:w="1300" w:type="pct"/>
            <w:gridSpan w:val="3"/>
            <w:shd w:val="clear" w:color="auto" w:fill="FBE4D5" w:themeFill="accent2" w:themeFillTint="33"/>
            <w:vAlign w:val="bottom"/>
          </w:tcPr>
          <w:p w14:paraId="6CF1D966" w14:textId="77777777" w:rsidR="00E434F6" w:rsidRPr="005E7924" w:rsidRDefault="00E434F6" w:rsidP="00B535EE">
            <w:pPr>
              <w:spacing w:before="60" w:after="60"/>
              <w:jc w:val="center"/>
              <w:rPr>
                <w:rFonts w:cs="Times New Roman"/>
                <w:b/>
                <w:sz w:val="20"/>
                <w:szCs w:val="20"/>
                <w:lang w:val="es-DO"/>
              </w:rPr>
            </w:pPr>
            <w:r w:rsidRPr="005E7924">
              <w:rPr>
                <w:rFonts w:cs="Times New Roman"/>
                <w:b/>
                <w:sz w:val="20"/>
                <w:szCs w:val="20"/>
                <w:lang w:val="es-DO"/>
              </w:rPr>
              <w:t>Programa de monitoreo</w:t>
            </w:r>
          </w:p>
        </w:tc>
        <w:tc>
          <w:tcPr>
            <w:tcW w:w="394" w:type="pct"/>
            <w:vMerge w:val="restart"/>
            <w:shd w:val="clear" w:color="auto" w:fill="FBE4D5" w:themeFill="accent2" w:themeFillTint="33"/>
            <w:vAlign w:val="bottom"/>
          </w:tcPr>
          <w:p w14:paraId="152E21C8" w14:textId="77777777" w:rsidR="00E434F6" w:rsidRPr="005E7924" w:rsidRDefault="00E434F6" w:rsidP="00B535EE">
            <w:pPr>
              <w:spacing w:before="60" w:after="60"/>
              <w:jc w:val="center"/>
              <w:rPr>
                <w:rFonts w:cs="Times New Roman"/>
                <w:b/>
                <w:sz w:val="20"/>
                <w:szCs w:val="20"/>
                <w:lang w:val="es-DO"/>
              </w:rPr>
            </w:pPr>
            <w:r w:rsidRPr="005E7924">
              <w:rPr>
                <w:rFonts w:cs="Times New Roman"/>
                <w:b/>
                <w:sz w:val="20"/>
                <w:szCs w:val="20"/>
                <w:lang w:val="es-DO"/>
              </w:rPr>
              <w:t>Responsable</w:t>
            </w:r>
          </w:p>
        </w:tc>
        <w:tc>
          <w:tcPr>
            <w:tcW w:w="372" w:type="pct"/>
            <w:vMerge w:val="restart"/>
            <w:shd w:val="clear" w:color="auto" w:fill="FBE4D5" w:themeFill="accent2" w:themeFillTint="33"/>
            <w:vAlign w:val="bottom"/>
          </w:tcPr>
          <w:p w14:paraId="25D2B5B9" w14:textId="77777777" w:rsidR="00E434F6" w:rsidRPr="0094550D" w:rsidRDefault="00E434F6" w:rsidP="00B535EE">
            <w:pPr>
              <w:spacing w:before="60" w:after="60"/>
              <w:jc w:val="center"/>
              <w:rPr>
                <w:rFonts w:cs="Times New Roman"/>
                <w:b/>
                <w:sz w:val="20"/>
                <w:szCs w:val="20"/>
                <w:lang w:val="es-DO"/>
              </w:rPr>
            </w:pPr>
            <w:r w:rsidRPr="0094550D">
              <w:rPr>
                <w:rFonts w:cs="Times New Roman"/>
                <w:b/>
                <w:sz w:val="20"/>
                <w:szCs w:val="20"/>
                <w:lang w:val="es-DO"/>
              </w:rPr>
              <w:t>Costo, RD$</w:t>
            </w:r>
          </w:p>
        </w:tc>
        <w:tc>
          <w:tcPr>
            <w:tcW w:w="517" w:type="pct"/>
            <w:vMerge w:val="restart"/>
            <w:shd w:val="clear" w:color="auto" w:fill="FBE4D5" w:themeFill="accent2" w:themeFillTint="33"/>
            <w:vAlign w:val="bottom"/>
          </w:tcPr>
          <w:p w14:paraId="1F92394D" w14:textId="77777777" w:rsidR="00E434F6" w:rsidRPr="005E7924" w:rsidRDefault="00E434F6" w:rsidP="00B535EE">
            <w:pPr>
              <w:spacing w:before="60" w:after="60"/>
              <w:jc w:val="center"/>
              <w:rPr>
                <w:rFonts w:cs="Times New Roman"/>
                <w:b/>
                <w:sz w:val="20"/>
                <w:szCs w:val="20"/>
                <w:lang w:val="es-DO"/>
              </w:rPr>
            </w:pPr>
            <w:r w:rsidRPr="005E7924">
              <w:rPr>
                <w:rFonts w:cs="Times New Roman"/>
                <w:b/>
                <w:sz w:val="20"/>
                <w:szCs w:val="20"/>
                <w:lang w:val="es-DO"/>
              </w:rPr>
              <w:t>Documentos generados</w:t>
            </w:r>
          </w:p>
        </w:tc>
      </w:tr>
      <w:tr w:rsidR="00E434F6" w:rsidRPr="005E7924" w14:paraId="00329F07" w14:textId="77777777" w:rsidTr="00B535EE">
        <w:trPr>
          <w:cantSplit/>
          <w:trHeight w:val="189"/>
          <w:tblHeader/>
          <w:jc w:val="center"/>
        </w:trPr>
        <w:tc>
          <w:tcPr>
            <w:tcW w:w="431" w:type="pct"/>
            <w:shd w:val="clear" w:color="auto" w:fill="FBE4D5" w:themeFill="accent2" w:themeFillTint="33"/>
            <w:vAlign w:val="bottom"/>
          </w:tcPr>
          <w:p w14:paraId="5087BB54" w14:textId="77777777" w:rsidR="00E434F6" w:rsidRPr="005E7924" w:rsidRDefault="00E434F6" w:rsidP="00B535EE">
            <w:pPr>
              <w:spacing w:before="60" w:after="60"/>
              <w:jc w:val="center"/>
              <w:rPr>
                <w:rFonts w:cs="Times New Roman"/>
                <w:b/>
                <w:sz w:val="20"/>
                <w:szCs w:val="20"/>
                <w:lang w:val="es-DO"/>
              </w:rPr>
            </w:pPr>
            <w:r w:rsidRPr="005E7924">
              <w:rPr>
                <w:rFonts w:cs="Times New Roman"/>
                <w:b/>
                <w:sz w:val="20"/>
                <w:szCs w:val="20"/>
                <w:lang w:val="es-DO"/>
              </w:rPr>
              <w:t>Componente</w:t>
            </w:r>
          </w:p>
        </w:tc>
        <w:tc>
          <w:tcPr>
            <w:tcW w:w="323" w:type="pct"/>
            <w:shd w:val="clear" w:color="auto" w:fill="FBE4D5" w:themeFill="accent2" w:themeFillTint="33"/>
            <w:vAlign w:val="bottom"/>
          </w:tcPr>
          <w:p w14:paraId="022A6773" w14:textId="77777777" w:rsidR="00E434F6" w:rsidRPr="005E7924" w:rsidRDefault="00E434F6" w:rsidP="00B535EE">
            <w:pPr>
              <w:spacing w:before="60" w:after="60"/>
              <w:jc w:val="center"/>
              <w:rPr>
                <w:rFonts w:cs="Times New Roman"/>
                <w:b/>
                <w:sz w:val="20"/>
                <w:szCs w:val="20"/>
                <w:lang w:val="es-DO"/>
              </w:rPr>
            </w:pPr>
            <w:r w:rsidRPr="005E7924">
              <w:rPr>
                <w:rFonts w:cs="Times New Roman"/>
                <w:b/>
                <w:sz w:val="20"/>
                <w:szCs w:val="20"/>
                <w:lang w:val="es-DO"/>
              </w:rPr>
              <w:t>Elemento</w:t>
            </w:r>
          </w:p>
        </w:tc>
        <w:tc>
          <w:tcPr>
            <w:tcW w:w="456" w:type="pct"/>
            <w:vMerge/>
            <w:shd w:val="clear" w:color="auto" w:fill="FBE4D5" w:themeFill="accent2" w:themeFillTint="33"/>
            <w:textDirection w:val="btLr"/>
            <w:vAlign w:val="bottom"/>
          </w:tcPr>
          <w:p w14:paraId="2FCF69C4" w14:textId="77777777" w:rsidR="00E434F6" w:rsidRPr="005E7924" w:rsidRDefault="00E434F6" w:rsidP="00B535EE">
            <w:pPr>
              <w:spacing w:before="60" w:after="60"/>
              <w:ind w:left="113" w:right="113"/>
              <w:jc w:val="center"/>
              <w:rPr>
                <w:rFonts w:cs="Times New Roman"/>
                <w:b/>
                <w:sz w:val="20"/>
                <w:szCs w:val="20"/>
                <w:lang w:val="es-DO"/>
              </w:rPr>
            </w:pPr>
          </w:p>
        </w:tc>
        <w:tc>
          <w:tcPr>
            <w:tcW w:w="1207" w:type="pct"/>
            <w:vMerge/>
            <w:shd w:val="clear" w:color="auto" w:fill="FBE4D5" w:themeFill="accent2" w:themeFillTint="33"/>
            <w:vAlign w:val="bottom"/>
          </w:tcPr>
          <w:p w14:paraId="43194684" w14:textId="77777777" w:rsidR="00E434F6" w:rsidRPr="005E7924" w:rsidRDefault="00E434F6" w:rsidP="00B535EE">
            <w:pPr>
              <w:spacing w:before="60" w:after="60"/>
              <w:jc w:val="center"/>
              <w:rPr>
                <w:rFonts w:cs="Times New Roman"/>
                <w:b/>
                <w:sz w:val="20"/>
                <w:szCs w:val="20"/>
                <w:lang w:val="es-DO"/>
              </w:rPr>
            </w:pPr>
          </w:p>
        </w:tc>
        <w:tc>
          <w:tcPr>
            <w:tcW w:w="537" w:type="pct"/>
            <w:shd w:val="clear" w:color="auto" w:fill="FBE4D5" w:themeFill="accent2" w:themeFillTint="33"/>
            <w:vAlign w:val="bottom"/>
          </w:tcPr>
          <w:p w14:paraId="3BB31D48" w14:textId="77777777" w:rsidR="00E434F6" w:rsidRPr="005E7924" w:rsidRDefault="00E434F6" w:rsidP="00B535EE">
            <w:pPr>
              <w:spacing w:before="60" w:after="60"/>
              <w:jc w:val="center"/>
              <w:rPr>
                <w:rFonts w:cs="Times New Roman"/>
                <w:b/>
                <w:sz w:val="20"/>
                <w:szCs w:val="20"/>
                <w:lang w:val="es-DO"/>
              </w:rPr>
            </w:pPr>
            <w:r w:rsidRPr="005E7924">
              <w:rPr>
                <w:rFonts w:cs="Times New Roman"/>
                <w:b/>
                <w:sz w:val="20"/>
                <w:szCs w:val="20"/>
                <w:lang w:val="es-DO"/>
              </w:rPr>
              <w:t>Parámetro</w:t>
            </w:r>
          </w:p>
        </w:tc>
        <w:tc>
          <w:tcPr>
            <w:tcW w:w="441" w:type="pct"/>
            <w:shd w:val="clear" w:color="auto" w:fill="FBE4D5" w:themeFill="accent2" w:themeFillTint="33"/>
            <w:vAlign w:val="bottom"/>
          </w:tcPr>
          <w:p w14:paraId="61771923" w14:textId="77777777" w:rsidR="00E434F6" w:rsidRPr="005E7924" w:rsidRDefault="00E434F6" w:rsidP="00B535EE">
            <w:pPr>
              <w:spacing w:before="60" w:after="60"/>
              <w:jc w:val="center"/>
              <w:rPr>
                <w:rFonts w:cs="Times New Roman"/>
                <w:b/>
                <w:sz w:val="20"/>
                <w:szCs w:val="20"/>
                <w:lang w:val="es-DO"/>
              </w:rPr>
            </w:pPr>
            <w:r w:rsidRPr="005E7924">
              <w:rPr>
                <w:rFonts w:cs="Times New Roman"/>
                <w:b/>
                <w:sz w:val="20"/>
                <w:szCs w:val="20"/>
                <w:lang w:val="es-DO"/>
              </w:rPr>
              <w:t>Punto de muestreo</w:t>
            </w:r>
          </w:p>
        </w:tc>
        <w:tc>
          <w:tcPr>
            <w:tcW w:w="323" w:type="pct"/>
            <w:shd w:val="clear" w:color="auto" w:fill="FBE4D5" w:themeFill="accent2" w:themeFillTint="33"/>
            <w:vAlign w:val="bottom"/>
          </w:tcPr>
          <w:p w14:paraId="310C4695" w14:textId="77777777" w:rsidR="00E434F6" w:rsidRPr="005E7924" w:rsidRDefault="00E434F6" w:rsidP="00B535EE">
            <w:pPr>
              <w:spacing w:before="60" w:after="60"/>
              <w:jc w:val="center"/>
              <w:rPr>
                <w:rFonts w:cs="Times New Roman"/>
                <w:b/>
                <w:sz w:val="20"/>
                <w:szCs w:val="20"/>
                <w:lang w:val="es-DO"/>
              </w:rPr>
            </w:pPr>
            <w:r w:rsidRPr="005E7924">
              <w:rPr>
                <w:rFonts w:cs="Times New Roman"/>
                <w:b/>
                <w:sz w:val="20"/>
                <w:szCs w:val="20"/>
                <w:lang w:val="es-DO"/>
              </w:rPr>
              <w:t>Frecuencia</w:t>
            </w:r>
          </w:p>
        </w:tc>
        <w:tc>
          <w:tcPr>
            <w:tcW w:w="394" w:type="pct"/>
            <w:vMerge/>
            <w:shd w:val="clear" w:color="auto" w:fill="FBE4D5" w:themeFill="accent2" w:themeFillTint="33"/>
            <w:vAlign w:val="bottom"/>
          </w:tcPr>
          <w:p w14:paraId="3EFC8710" w14:textId="77777777" w:rsidR="00E434F6" w:rsidRPr="005E7924" w:rsidRDefault="00E434F6" w:rsidP="00B535EE">
            <w:pPr>
              <w:spacing w:before="60" w:after="60"/>
              <w:jc w:val="center"/>
              <w:rPr>
                <w:rFonts w:cs="Times New Roman"/>
                <w:sz w:val="20"/>
                <w:szCs w:val="20"/>
                <w:lang w:val="es-DO"/>
              </w:rPr>
            </w:pPr>
          </w:p>
        </w:tc>
        <w:tc>
          <w:tcPr>
            <w:tcW w:w="372" w:type="pct"/>
            <w:vMerge/>
            <w:shd w:val="clear" w:color="auto" w:fill="FBE4D5" w:themeFill="accent2" w:themeFillTint="33"/>
            <w:vAlign w:val="bottom"/>
          </w:tcPr>
          <w:p w14:paraId="78D64ED8" w14:textId="77777777" w:rsidR="00E434F6" w:rsidRPr="0094550D" w:rsidRDefault="00E434F6" w:rsidP="00B535EE">
            <w:pPr>
              <w:spacing w:before="60" w:after="60"/>
              <w:jc w:val="center"/>
              <w:rPr>
                <w:rFonts w:cs="Times New Roman"/>
                <w:sz w:val="20"/>
                <w:szCs w:val="20"/>
                <w:lang w:val="es-DO"/>
              </w:rPr>
            </w:pPr>
          </w:p>
        </w:tc>
        <w:tc>
          <w:tcPr>
            <w:tcW w:w="517" w:type="pct"/>
            <w:vMerge/>
            <w:shd w:val="clear" w:color="auto" w:fill="FBE4D5" w:themeFill="accent2" w:themeFillTint="33"/>
            <w:vAlign w:val="bottom"/>
          </w:tcPr>
          <w:p w14:paraId="509BB319" w14:textId="77777777" w:rsidR="00E434F6" w:rsidRPr="005E7924" w:rsidRDefault="00E434F6" w:rsidP="00B535EE">
            <w:pPr>
              <w:spacing w:before="60" w:after="60"/>
              <w:jc w:val="center"/>
              <w:rPr>
                <w:rFonts w:cs="Times New Roman"/>
                <w:sz w:val="20"/>
                <w:szCs w:val="20"/>
                <w:lang w:val="es-DO"/>
              </w:rPr>
            </w:pPr>
          </w:p>
        </w:tc>
      </w:tr>
      <w:tr w:rsidR="00E434F6" w:rsidRPr="005E7924" w14:paraId="54D9C3A6" w14:textId="77777777" w:rsidTr="00B535EE">
        <w:trPr>
          <w:cantSplit/>
          <w:trHeight w:val="211"/>
          <w:jc w:val="center"/>
        </w:trPr>
        <w:tc>
          <w:tcPr>
            <w:tcW w:w="431" w:type="pct"/>
            <w:vMerge w:val="restart"/>
            <w:vAlign w:val="center"/>
          </w:tcPr>
          <w:p w14:paraId="310B73F6" w14:textId="77777777" w:rsidR="00E434F6" w:rsidRPr="005E7924" w:rsidRDefault="00E434F6" w:rsidP="00B535EE">
            <w:pPr>
              <w:spacing w:before="60" w:after="60"/>
              <w:jc w:val="center"/>
              <w:rPr>
                <w:rFonts w:cs="Times New Roman"/>
                <w:sz w:val="20"/>
                <w:szCs w:val="20"/>
                <w:lang w:val="es-DO"/>
              </w:rPr>
            </w:pPr>
            <w:r w:rsidRPr="005E7924">
              <w:rPr>
                <w:rFonts w:cs="Times New Roman"/>
                <w:sz w:val="20"/>
                <w:szCs w:val="20"/>
                <w:lang w:val="es-DO"/>
              </w:rPr>
              <w:t>Fisicoquímico</w:t>
            </w:r>
          </w:p>
        </w:tc>
        <w:tc>
          <w:tcPr>
            <w:tcW w:w="323" w:type="pct"/>
            <w:vMerge w:val="restart"/>
          </w:tcPr>
          <w:p w14:paraId="1F6C627D" w14:textId="77777777" w:rsidR="00E434F6" w:rsidRPr="005E7924" w:rsidRDefault="00E434F6" w:rsidP="00B535EE">
            <w:pPr>
              <w:spacing w:before="60" w:after="60"/>
              <w:jc w:val="center"/>
              <w:rPr>
                <w:rFonts w:cs="Times New Roman"/>
                <w:sz w:val="20"/>
                <w:szCs w:val="20"/>
                <w:lang w:val="es-DO"/>
              </w:rPr>
            </w:pPr>
            <w:r w:rsidRPr="005E7924">
              <w:rPr>
                <w:rFonts w:cs="Times New Roman"/>
                <w:sz w:val="20"/>
                <w:szCs w:val="20"/>
                <w:lang w:val="es-DO"/>
              </w:rPr>
              <w:t>Suelo</w:t>
            </w:r>
          </w:p>
        </w:tc>
        <w:tc>
          <w:tcPr>
            <w:tcW w:w="456" w:type="pct"/>
            <w:vMerge w:val="restart"/>
          </w:tcPr>
          <w:p w14:paraId="1C0B072A"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Contaminación del suelo / subsuelo / aguas subterráneas</w:t>
            </w:r>
          </w:p>
        </w:tc>
        <w:tc>
          <w:tcPr>
            <w:tcW w:w="1207" w:type="pct"/>
          </w:tcPr>
          <w:p w14:paraId="6E1EA11C" w14:textId="77777777" w:rsidR="00E434F6" w:rsidRPr="005E7924" w:rsidRDefault="00E434F6" w:rsidP="00B535EE">
            <w:pPr>
              <w:spacing w:before="60" w:after="60"/>
              <w:jc w:val="left"/>
              <w:rPr>
                <w:rFonts w:cs="Times New Roman"/>
                <w:sz w:val="20"/>
                <w:szCs w:val="20"/>
              </w:rPr>
            </w:pPr>
            <w:r w:rsidRPr="009150C9">
              <w:rPr>
                <w:rFonts w:cs="Times New Roman"/>
                <w:sz w:val="20"/>
                <w:szCs w:val="20"/>
              </w:rPr>
              <w:t xml:space="preserve">Análisis de la calidad del efluente de la </w:t>
            </w:r>
            <w:r>
              <w:rPr>
                <w:rFonts w:cs="Times New Roman"/>
                <w:sz w:val="20"/>
                <w:szCs w:val="20"/>
              </w:rPr>
              <w:t>unidad</w:t>
            </w:r>
            <w:r w:rsidRPr="009150C9">
              <w:rPr>
                <w:rFonts w:cs="Times New Roman"/>
                <w:sz w:val="20"/>
                <w:szCs w:val="20"/>
              </w:rPr>
              <w:t xml:space="preserve"> de tratamiento de aguas residuales para verificación de cumplimiento con la </w:t>
            </w:r>
            <w:r w:rsidRPr="002E3EBE">
              <w:rPr>
                <w:rFonts w:cs="Times New Roman"/>
                <w:i/>
                <w:iCs/>
                <w:sz w:val="20"/>
                <w:szCs w:val="20"/>
              </w:rPr>
              <w:t>Norma Ambiental De Calidad De Aguas Subterráneas Y Control De Descargas Al Subsuelo</w:t>
            </w:r>
            <w:r>
              <w:rPr>
                <w:rFonts w:cs="Times New Roman"/>
                <w:sz w:val="20"/>
                <w:szCs w:val="20"/>
              </w:rPr>
              <w:t xml:space="preserve"> (Fuente tipo III, doméstica,</w:t>
            </w:r>
            <w:r>
              <w:t xml:space="preserve"> </w:t>
            </w:r>
            <w:r w:rsidRPr="009150C9">
              <w:rPr>
                <w:rFonts w:cs="Times New Roman"/>
                <w:sz w:val="20"/>
                <w:szCs w:val="20"/>
              </w:rPr>
              <w:t>≥10</w:t>
            </w:r>
            <w:r>
              <w:rPr>
                <w:rFonts w:cs="Times New Roman"/>
                <w:sz w:val="20"/>
                <w:szCs w:val="20"/>
              </w:rPr>
              <w:t xml:space="preserve"> </w:t>
            </w:r>
            <w:r w:rsidRPr="009150C9">
              <w:rPr>
                <w:rFonts w:cs="Times New Roman"/>
                <w:sz w:val="20"/>
                <w:szCs w:val="20"/>
              </w:rPr>
              <w:t>m</w:t>
            </w:r>
            <w:r w:rsidRPr="009150C9">
              <w:rPr>
                <w:rFonts w:cs="Times New Roman"/>
                <w:sz w:val="20"/>
                <w:szCs w:val="20"/>
                <w:vertAlign w:val="superscript"/>
              </w:rPr>
              <w:t>3</w:t>
            </w:r>
            <w:r w:rsidRPr="009150C9">
              <w:rPr>
                <w:rFonts w:cs="Times New Roman"/>
                <w:sz w:val="20"/>
                <w:szCs w:val="20"/>
              </w:rPr>
              <w:t>/día</w:t>
            </w:r>
            <w:r>
              <w:rPr>
                <w:rFonts w:cs="Times New Roman"/>
                <w:sz w:val="20"/>
                <w:szCs w:val="20"/>
              </w:rPr>
              <w:t>).</w:t>
            </w:r>
          </w:p>
        </w:tc>
        <w:tc>
          <w:tcPr>
            <w:tcW w:w="537" w:type="pct"/>
          </w:tcPr>
          <w:p w14:paraId="28179A9F" w14:textId="77777777" w:rsidR="00E434F6" w:rsidRPr="005E7924" w:rsidRDefault="00E434F6" w:rsidP="00B535EE">
            <w:pPr>
              <w:spacing w:before="60" w:after="60"/>
              <w:jc w:val="center"/>
              <w:rPr>
                <w:rFonts w:cs="Times New Roman"/>
                <w:sz w:val="20"/>
                <w:szCs w:val="20"/>
                <w:lang w:val="es-DO"/>
              </w:rPr>
            </w:pPr>
            <w:r w:rsidRPr="009150C9">
              <w:rPr>
                <w:rFonts w:cs="Times New Roman"/>
                <w:sz w:val="20"/>
                <w:szCs w:val="20"/>
                <w:lang w:val="es-DO"/>
              </w:rPr>
              <w:t>pH, DBO</w:t>
            </w:r>
            <w:r w:rsidRPr="009150C9">
              <w:rPr>
                <w:rFonts w:cs="Times New Roman"/>
                <w:sz w:val="20"/>
                <w:szCs w:val="20"/>
                <w:vertAlign w:val="subscript"/>
                <w:lang w:val="es-DO"/>
              </w:rPr>
              <w:t>5</w:t>
            </w:r>
            <w:r w:rsidRPr="009150C9">
              <w:rPr>
                <w:rFonts w:cs="Times New Roman"/>
                <w:sz w:val="20"/>
                <w:szCs w:val="20"/>
                <w:lang w:val="es-DO"/>
              </w:rPr>
              <w:t>, DQO, SST, C. T.</w:t>
            </w:r>
            <w:r>
              <w:rPr>
                <w:rFonts w:cs="Times New Roman"/>
                <w:sz w:val="20"/>
                <w:szCs w:val="20"/>
                <w:lang w:val="es-DO"/>
              </w:rPr>
              <w:t xml:space="preserve"> </w:t>
            </w:r>
            <w:r w:rsidRPr="00871DDD">
              <w:rPr>
                <w:rFonts w:cs="Times New Roman"/>
                <w:sz w:val="20"/>
                <w:szCs w:val="20"/>
                <w:lang w:val="es-DO"/>
              </w:rPr>
              <w:t>(NMP/100ml)</w:t>
            </w:r>
            <w:r w:rsidRPr="009150C9">
              <w:rPr>
                <w:rFonts w:cs="Times New Roman"/>
                <w:sz w:val="20"/>
                <w:szCs w:val="20"/>
                <w:lang w:val="es-DO"/>
              </w:rPr>
              <w:t>, Ptotal, Ntotal, Grasas y aceites</w:t>
            </w:r>
            <w:r>
              <w:rPr>
                <w:rFonts w:cs="Times New Roman"/>
                <w:sz w:val="20"/>
                <w:szCs w:val="20"/>
                <w:lang w:val="es-DO"/>
              </w:rPr>
              <w:t>.</w:t>
            </w:r>
          </w:p>
        </w:tc>
        <w:tc>
          <w:tcPr>
            <w:tcW w:w="441" w:type="pct"/>
          </w:tcPr>
          <w:p w14:paraId="2C938B85"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Salida UTAR</w:t>
            </w:r>
          </w:p>
        </w:tc>
        <w:tc>
          <w:tcPr>
            <w:tcW w:w="323" w:type="pct"/>
          </w:tcPr>
          <w:p w14:paraId="335C4B47"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Semestral</w:t>
            </w:r>
          </w:p>
        </w:tc>
        <w:tc>
          <w:tcPr>
            <w:tcW w:w="394" w:type="pct"/>
          </w:tcPr>
          <w:p w14:paraId="76C0B416"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Consejo de administración</w:t>
            </w:r>
          </w:p>
        </w:tc>
        <w:tc>
          <w:tcPr>
            <w:tcW w:w="372" w:type="pct"/>
          </w:tcPr>
          <w:p w14:paraId="59C9B344" w14:textId="77777777" w:rsidR="00E434F6" w:rsidRPr="0094550D" w:rsidRDefault="00E434F6" w:rsidP="00B535EE">
            <w:pPr>
              <w:spacing w:before="60" w:after="60"/>
              <w:jc w:val="right"/>
              <w:rPr>
                <w:rFonts w:cs="Times New Roman"/>
                <w:sz w:val="20"/>
                <w:szCs w:val="20"/>
                <w:lang w:val="es-DO"/>
              </w:rPr>
            </w:pPr>
            <w:r>
              <w:rPr>
                <w:rFonts w:cs="Times New Roman"/>
                <w:sz w:val="20"/>
                <w:szCs w:val="20"/>
                <w:lang w:val="es-DO"/>
              </w:rPr>
              <w:t>168</w:t>
            </w:r>
            <w:r w:rsidRPr="0094550D">
              <w:rPr>
                <w:rFonts w:cs="Times New Roman"/>
                <w:sz w:val="20"/>
                <w:szCs w:val="20"/>
                <w:lang w:val="es-DO"/>
              </w:rPr>
              <w:t>,000.00</w:t>
            </w:r>
          </w:p>
        </w:tc>
        <w:tc>
          <w:tcPr>
            <w:tcW w:w="517" w:type="pct"/>
          </w:tcPr>
          <w:p w14:paraId="29EF1A89" w14:textId="77777777" w:rsidR="00E434F6" w:rsidRPr="005E7924" w:rsidRDefault="00E434F6" w:rsidP="00B535EE">
            <w:pPr>
              <w:spacing w:before="60" w:after="60"/>
              <w:jc w:val="left"/>
              <w:rPr>
                <w:rFonts w:cs="Times New Roman"/>
                <w:sz w:val="20"/>
                <w:szCs w:val="20"/>
                <w:lang w:val="es-DO"/>
              </w:rPr>
            </w:pPr>
            <w:r w:rsidRPr="00871DDD">
              <w:rPr>
                <w:rFonts w:cs="Times New Roman"/>
                <w:sz w:val="20"/>
                <w:szCs w:val="20"/>
                <w:lang w:val="es-DO"/>
              </w:rPr>
              <w:t>Informe de resultado</w:t>
            </w:r>
            <w:r>
              <w:rPr>
                <w:rFonts w:cs="Times New Roman"/>
                <w:sz w:val="20"/>
                <w:szCs w:val="20"/>
                <w:lang w:val="es-DO"/>
              </w:rPr>
              <w:t>s</w:t>
            </w:r>
            <w:r w:rsidRPr="00871DDD">
              <w:rPr>
                <w:rFonts w:cs="Times New Roman"/>
                <w:sz w:val="20"/>
                <w:szCs w:val="20"/>
                <w:lang w:val="es-DO"/>
              </w:rPr>
              <w:t xml:space="preserve"> de monitoreo.</w:t>
            </w:r>
          </w:p>
        </w:tc>
      </w:tr>
      <w:tr w:rsidR="00E434F6" w:rsidRPr="005E7924" w14:paraId="219F0152" w14:textId="77777777" w:rsidTr="00B535EE">
        <w:trPr>
          <w:cantSplit/>
          <w:trHeight w:val="421"/>
          <w:jc w:val="center"/>
        </w:trPr>
        <w:tc>
          <w:tcPr>
            <w:tcW w:w="431" w:type="pct"/>
            <w:vMerge/>
            <w:vAlign w:val="center"/>
          </w:tcPr>
          <w:p w14:paraId="413394E4" w14:textId="77777777" w:rsidR="00E434F6" w:rsidRPr="005E7924" w:rsidRDefault="00E434F6" w:rsidP="00B535EE">
            <w:pPr>
              <w:spacing w:before="60" w:after="60"/>
              <w:jc w:val="center"/>
              <w:rPr>
                <w:rFonts w:cs="Times New Roman"/>
                <w:sz w:val="20"/>
                <w:szCs w:val="20"/>
                <w:lang w:val="es-DO"/>
              </w:rPr>
            </w:pPr>
          </w:p>
        </w:tc>
        <w:tc>
          <w:tcPr>
            <w:tcW w:w="323" w:type="pct"/>
            <w:vMerge/>
          </w:tcPr>
          <w:p w14:paraId="72E3C3A5" w14:textId="77777777" w:rsidR="00E434F6" w:rsidRPr="005E7924" w:rsidRDefault="00E434F6" w:rsidP="00B535EE">
            <w:pPr>
              <w:spacing w:before="60" w:after="60"/>
              <w:jc w:val="center"/>
              <w:rPr>
                <w:rFonts w:cs="Times New Roman"/>
                <w:sz w:val="20"/>
                <w:szCs w:val="20"/>
                <w:lang w:val="es-DO"/>
              </w:rPr>
            </w:pPr>
          </w:p>
        </w:tc>
        <w:tc>
          <w:tcPr>
            <w:tcW w:w="456" w:type="pct"/>
            <w:vMerge/>
          </w:tcPr>
          <w:p w14:paraId="26D58276" w14:textId="77777777" w:rsidR="00E434F6" w:rsidRPr="005E7924" w:rsidRDefault="00E434F6" w:rsidP="00B535EE">
            <w:pPr>
              <w:spacing w:before="60" w:after="60"/>
              <w:jc w:val="center"/>
              <w:rPr>
                <w:rFonts w:cs="Times New Roman"/>
                <w:sz w:val="20"/>
                <w:szCs w:val="20"/>
                <w:lang w:val="es-DO"/>
              </w:rPr>
            </w:pPr>
          </w:p>
        </w:tc>
        <w:tc>
          <w:tcPr>
            <w:tcW w:w="1207" w:type="pct"/>
          </w:tcPr>
          <w:p w14:paraId="67FAA389" w14:textId="77777777" w:rsidR="00E434F6" w:rsidRPr="005E7924" w:rsidRDefault="00E434F6" w:rsidP="00B535EE">
            <w:pPr>
              <w:spacing w:before="60" w:after="60"/>
              <w:jc w:val="left"/>
              <w:rPr>
                <w:rFonts w:cs="Times New Roman"/>
                <w:sz w:val="20"/>
                <w:szCs w:val="20"/>
                <w:lang w:val="es-DO"/>
              </w:rPr>
            </w:pPr>
            <w:r>
              <w:rPr>
                <w:rFonts w:cs="Times New Roman"/>
                <w:sz w:val="20"/>
                <w:szCs w:val="20"/>
                <w:lang w:val="es-DO"/>
              </w:rPr>
              <w:t>Acopio y d</w:t>
            </w:r>
            <w:r w:rsidRPr="00871DDD">
              <w:rPr>
                <w:rFonts w:cs="Times New Roman"/>
                <w:sz w:val="20"/>
                <w:szCs w:val="20"/>
                <w:lang w:val="es-DO"/>
              </w:rPr>
              <w:t>isposición de los residuos sólidos y líquidos de conformidad con las reglamentaciones y programas establecidos y vigentes de parte del Ayuntamiento Municipal Verón Punta Cana.</w:t>
            </w:r>
          </w:p>
        </w:tc>
        <w:tc>
          <w:tcPr>
            <w:tcW w:w="537" w:type="pct"/>
          </w:tcPr>
          <w:p w14:paraId="1560A13A"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Acopio y d</w:t>
            </w:r>
            <w:r w:rsidRPr="00871DDD">
              <w:rPr>
                <w:rFonts w:cs="Times New Roman"/>
                <w:sz w:val="20"/>
                <w:szCs w:val="20"/>
                <w:lang w:val="es-DO"/>
              </w:rPr>
              <w:t>isposición de los residuos según normativa local</w:t>
            </w:r>
          </w:p>
        </w:tc>
        <w:tc>
          <w:tcPr>
            <w:tcW w:w="441" w:type="pct"/>
          </w:tcPr>
          <w:p w14:paraId="3715FB79" w14:textId="77777777" w:rsidR="00E434F6" w:rsidRPr="005E7924" w:rsidRDefault="00E434F6" w:rsidP="00B535EE">
            <w:pPr>
              <w:spacing w:before="60" w:after="60"/>
              <w:jc w:val="center"/>
              <w:rPr>
                <w:rFonts w:cs="Times New Roman"/>
                <w:sz w:val="20"/>
                <w:szCs w:val="20"/>
                <w:lang w:val="es-DO"/>
              </w:rPr>
            </w:pPr>
            <w:r w:rsidRPr="00871DDD">
              <w:rPr>
                <w:rFonts w:cs="Times New Roman"/>
                <w:sz w:val="20"/>
                <w:szCs w:val="20"/>
                <w:lang w:val="es-DO"/>
              </w:rPr>
              <w:t>Puntos de acopio de residuos</w:t>
            </w:r>
          </w:p>
        </w:tc>
        <w:tc>
          <w:tcPr>
            <w:tcW w:w="323" w:type="pct"/>
          </w:tcPr>
          <w:p w14:paraId="615D1CC8" w14:textId="77777777" w:rsidR="00E434F6" w:rsidRPr="005E7924" w:rsidRDefault="00E434F6" w:rsidP="00B535EE">
            <w:pPr>
              <w:spacing w:before="60" w:after="60"/>
              <w:jc w:val="center"/>
              <w:rPr>
                <w:rFonts w:cs="Times New Roman"/>
                <w:sz w:val="20"/>
                <w:szCs w:val="20"/>
                <w:lang w:val="es-DO"/>
              </w:rPr>
            </w:pPr>
            <w:r w:rsidRPr="00871DDD">
              <w:rPr>
                <w:rFonts w:cs="Times New Roman"/>
                <w:sz w:val="20"/>
                <w:szCs w:val="20"/>
                <w:lang w:val="es-DO"/>
              </w:rPr>
              <w:t>Permanente</w:t>
            </w:r>
          </w:p>
        </w:tc>
        <w:tc>
          <w:tcPr>
            <w:tcW w:w="394" w:type="pct"/>
          </w:tcPr>
          <w:p w14:paraId="4C261DF7"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Consejo de administración</w:t>
            </w:r>
          </w:p>
        </w:tc>
        <w:tc>
          <w:tcPr>
            <w:tcW w:w="372" w:type="pct"/>
          </w:tcPr>
          <w:p w14:paraId="6D58697D" w14:textId="77777777" w:rsidR="00E434F6" w:rsidRPr="0094550D" w:rsidRDefault="00E434F6" w:rsidP="00B535EE">
            <w:pPr>
              <w:spacing w:before="60" w:after="60"/>
              <w:jc w:val="right"/>
              <w:rPr>
                <w:rFonts w:cs="Times New Roman"/>
                <w:sz w:val="20"/>
                <w:szCs w:val="20"/>
                <w:lang w:val="es-DO"/>
              </w:rPr>
            </w:pPr>
            <w:r w:rsidRPr="0094550D">
              <w:rPr>
                <w:rFonts w:cs="Times New Roman"/>
                <w:sz w:val="20"/>
                <w:szCs w:val="20"/>
                <w:lang w:val="es-DO"/>
              </w:rPr>
              <w:t>86,000.00</w:t>
            </w:r>
          </w:p>
        </w:tc>
        <w:tc>
          <w:tcPr>
            <w:tcW w:w="517" w:type="pct"/>
          </w:tcPr>
          <w:p w14:paraId="73D3DBAA" w14:textId="77777777" w:rsidR="00E434F6" w:rsidRPr="005E7924" w:rsidRDefault="00E434F6" w:rsidP="00B535EE">
            <w:pPr>
              <w:spacing w:before="60" w:after="60"/>
              <w:jc w:val="left"/>
              <w:rPr>
                <w:rFonts w:cs="Times New Roman"/>
                <w:sz w:val="20"/>
                <w:szCs w:val="20"/>
                <w:lang w:val="es-DO"/>
              </w:rPr>
            </w:pPr>
            <w:r w:rsidRPr="00871DDD">
              <w:rPr>
                <w:rFonts w:cs="Times New Roman"/>
                <w:sz w:val="20"/>
                <w:szCs w:val="20"/>
                <w:lang w:val="es-DO"/>
              </w:rPr>
              <w:t>Facturas de pago</w:t>
            </w:r>
            <w:r>
              <w:rPr>
                <w:rFonts w:cs="Times New Roman"/>
                <w:sz w:val="20"/>
                <w:szCs w:val="20"/>
                <w:lang w:val="es-DO"/>
              </w:rPr>
              <w:t xml:space="preserve"> por concepto de recogida de basura.</w:t>
            </w:r>
          </w:p>
        </w:tc>
      </w:tr>
      <w:tr w:rsidR="00E434F6" w:rsidRPr="005E7924" w14:paraId="130DA1CD" w14:textId="77777777" w:rsidTr="00B535EE">
        <w:trPr>
          <w:cantSplit/>
          <w:trHeight w:val="91"/>
          <w:jc w:val="center"/>
        </w:trPr>
        <w:tc>
          <w:tcPr>
            <w:tcW w:w="431" w:type="pct"/>
            <w:vMerge/>
            <w:vAlign w:val="center"/>
          </w:tcPr>
          <w:p w14:paraId="6C02644E" w14:textId="77777777" w:rsidR="00E434F6" w:rsidRPr="005E7924" w:rsidRDefault="00E434F6" w:rsidP="00B535EE">
            <w:pPr>
              <w:spacing w:before="60" w:after="60"/>
              <w:jc w:val="center"/>
              <w:rPr>
                <w:rFonts w:cs="Times New Roman"/>
                <w:sz w:val="20"/>
                <w:szCs w:val="20"/>
                <w:lang w:val="es-DO"/>
              </w:rPr>
            </w:pPr>
          </w:p>
        </w:tc>
        <w:tc>
          <w:tcPr>
            <w:tcW w:w="323" w:type="pct"/>
            <w:vMerge w:val="restart"/>
          </w:tcPr>
          <w:p w14:paraId="32CEE30C" w14:textId="77777777" w:rsidR="00E434F6" w:rsidRPr="005E7924" w:rsidRDefault="00E434F6" w:rsidP="00B535EE">
            <w:pPr>
              <w:spacing w:before="60" w:after="60"/>
              <w:jc w:val="center"/>
              <w:rPr>
                <w:rFonts w:cs="Times New Roman"/>
                <w:sz w:val="20"/>
                <w:szCs w:val="20"/>
                <w:lang w:val="es-DO"/>
              </w:rPr>
            </w:pPr>
            <w:r w:rsidRPr="005E7924">
              <w:rPr>
                <w:rFonts w:cs="Times New Roman"/>
                <w:sz w:val="20"/>
                <w:szCs w:val="20"/>
                <w:lang w:val="es-DO"/>
              </w:rPr>
              <w:t>Agua</w:t>
            </w:r>
          </w:p>
        </w:tc>
        <w:tc>
          <w:tcPr>
            <w:tcW w:w="456" w:type="pct"/>
            <w:vMerge w:val="restart"/>
          </w:tcPr>
          <w:p w14:paraId="45E90D9D"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Sobreexplotación del acuífero</w:t>
            </w:r>
          </w:p>
        </w:tc>
        <w:tc>
          <w:tcPr>
            <w:tcW w:w="1207" w:type="pct"/>
          </w:tcPr>
          <w:p w14:paraId="18BC1A1A" w14:textId="77777777" w:rsidR="00E434F6" w:rsidRPr="005E7924" w:rsidRDefault="00E434F6" w:rsidP="00B535EE">
            <w:pPr>
              <w:spacing w:before="60" w:after="60"/>
              <w:jc w:val="left"/>
              <w:rPr>
                <w:rFonts w:cs="Times New Roman"/>
                <w:sz w:val="20"/>
                <w:szCs w:val="20"/>
                <w:lang w:val="es-DO"/>
              </w:rPr>
            </w:pPr>
            <w:r w:rsidRPr="00871DDD">
              <w:rPr>
                <w:rFonts w:cs="Times New Roman"/>
                <w:sz w:val="20"/>
                <w:szCs w:val="20"/>
                <w:lang w:val="es-DO"/>
              </w:rPr>
              <w:t>Programa de control de consumo de agua documentado mediante lectura mensual de los medidores de agua y programa de mantenimiento y revisión periódica de fugas en baños, tuberías y piscinas.</w:t>
            </w:r>
          </w:p>
        </w:tc>
        <w:tc>
          <w:tcPr>
            <w:tcW w:w="537" w:type="pct"/>
          </w:tcPr>
          <w:p w14:paraId="034217AA" w14:textId="77777777" w:rsidR="00E434F6" w:rsidRPr="005E7924" w:rsidRDefault="00E434F6" w:rsidP="00B535EE">
            <w:pPr>
              <w:spacing w:before="60" w:after="60"/>
              <w:jc w:val="center"/>
              <w:rPr>
                <w:rFonts w:cs="Times New Roman"/>
                <w:sz w:val="20"/>
                <w:szCs w:val="20"/>
                <w:lang w:val="es-DO"/>
              </w:rPr>
            </w:pPr>
            <w:r w:rsidRPr="00871DDD">
              <w:rPr>
                <w:rFonts w:cs="Times New Roman"/>
                <w:sz w:val="20"/>
                <w:szCs w:val="20"/>
                <w:lang w:val="es-DO"/>
              </w:rPr>
              <w:t>Datos de consumo de agua</w:t>
            </w:r>
          </w:p>
        </w:tc>
        <w:tc>
          <w:tcPr>
            <w:tcW w:w="441" w:type="pct"/>
          </w:tcPr>
          <w:p w14:paraId="19927B6C" w14:textId="77777777" w:rsidR="00E434F6" w:rsidRPr="005E7924" w:rsidRDefault="00E434F6" w:rsidP="00B535EE">
            <w:pPr>
              <w:spacing w:before="60" w:after="60"/>
              <w:jc w:val="center"/>
              <w:rPr>
                <w:rFonts w:cs="Times New Roman"/>
                <w:sz w:val="20"/>
                <w:szCs w:val="20"/>
                <w:lang w:val="es-DO"/>
              </w:rPr>
            </w:pPr>
            <w:r w:rsidRPr="00871DDD">
              <w:rPr>
                <w:rFonts w:cs="Times New Roman"/>
                <w:sz w:val="20"/>
                <w:szCs w:val="20"/>
                <w:lang w:val="es-DO"/>
              </w:rPr>
              <w:t>Medidores de agua</w:t>
            </w:r>
          </w:p>
        </w:tc>
        <w:tc>
          <w:tcPr>
            <w:tcW w:w="323" w:type="pct"/>
          </w:tcPr>
          <w:p w14:paraId="2395AD96" w14:textId="77777777" w:rsidR="00E434F6" w:rsidRPr="005E7924" w:rsidRDefault="00E434F6" w:rsidP="00B535EE">
            <w:pPr>
              <w:spacing w:before="60" w:after="60"/>
              <w:jc w:val="center"/>
              <w:rPr>
                <w:rFonts w:cs="Times New Roman"/>
                <w:sz w:val="20"/>
                <w:szCs w:val="20"/>
                <w:lang w:val="es-DO"/>
              </w:rPr>
            </w:pPr>
            <w:r w:rsidRPr="00871DDD">
              <w:rPr>
                <w:rFonts w:cs="Times New Roman"/>
                <w:sz w:val="20"/>
                <w:szCs w:val="20"/>
                <w:lang w:val="es-DO"/>
              </w:rPr>
              <w:t>Permanente</w:t>
            </w:r>
          </w:p>
        </w:tc>
        <w:tc>
          <w:tcPr>
            <w:tcW w:w="394" w:type="pct"/>
          </w:tcPr>
          <w:p w14:paraId="40312BAF" w14:textId="77777777" w:rsidR="00E434F6" w:rsidRPr="005E7924" w:rsidRDefault="00E434F6" w:rsidP="00B535EE">
            <w:pPr>
              <w:spacing w:before="60" w:after="60"/>
              <w:jc w:val="center"/>
              <w:rPr>
                <w:rFonts w:cs="Times New Roman"/>
                <w:sz w:val="20"/>
                <w:szCs w:val="20"/>
                <w:lang w:val="es-DO"/>
              </w:rPr>
            </w:pPr>
            <w:r w:rsidRPr="005D7460">
              <w:rPr>
                <w:rFonts w:cs="Times New Roman"/>
                <w:sz w:val="20"/>
                <w:szCs w:val="20"/>
                <w:lang w:val="es-DO"/>
              </w:rPr>
              <w:t>Encargado de mantenimiento</w:t>
            </w:r>
          </w:p>
        </w:tc>
        <w:tc>
          <w:tcPr>
            <w:tcW w:w="372" w:type="pct"/>
          </w:tcPr>
          <w:p w14:paraId="3965AA66" w14:textId="77777777" w:rsidR="00E434F6" w:rsidRPr="0094550D" w:rsidRDefault="00E434F6" w:rsidP="00B535EE">
            <w:pPr>
              <w:spacing w:before="60" w:after="60"/>
              <w:jc w:val="right"/>
              <w:rPr>
                <w:rFonts w:cs="Times New Roman"/>
                <w:sz w:val="20"/>
                <w:szCs w:val="20"/>
                <w:lang w:val="es-DO"/>
              </w:rPr>
            </w:pPr>
            <w:r w:rsidRPr="0094550D">
              <w:rPr>
                <w:rFonts w:cs="Times New Roman"/>
                <w:sz w:val="20"/>
                <w:szCs w:val="20"/>
                <w:lang w:val="es-DO"/>
              </w:rPr>
              <w:t>120,000.00</w:t>
            </w:r>
          </w:p>
        </w:tc>
        <w:tc>
          <w:tcPr>
            <w:tcW w:w="517" w:type="pct"/>
          </w:tcPr>
          <w:p w14:paraId="0C46CC05" w14:textId="77777777" w:rsidR="00E434F6" w:rsidRPr="005E7924" w:rsidRDefault="00E434F6" w:rsidP="00B535EE">
            <w:pPr>
              <w:spacing w:before="60" w:after="60"/>
              <w:jc w:val="left"/>
              <w:rPr>
                <w:rFonts w:cs="Times New Roman"/>
                <w:sz w:val="20"/>
                <w:szCs w:val="20"/>
                <w:lang w:val="es-DO"/>
              </w:rPr>
            </w:pPr>
            <w:r w:rsidRPr="00871DDD">
              <w:rPr>
                <w:rFonts w:cs="Times New Roman"/>
                <w:sz w:val="20"/>
                <w:szCs w:val="20"/>
                <w:lang w:val="es-DO"/>
              </w:rPr>
              <w:t xml:space="preserve">Registro de datos </w:t>
            </w:r>
            <w:r>
              <w:rPr>
                <w:rFonts w:cs="Times New Roman"/>
                <w:sz w:val="20"/>
                <w:szCs w:val="20"/>
                <w:lang w:val="es-DO"/>
              </w:rPr>
              <w:t xml:space="preserve">de </w:t>
            </w:r>
            <w:r w:rsidRPr="00871DDD">
              <w:rPr>
                <w:rFonts w:cs="Times New Roman"/>
                <w:sz w:val="20"/>
                <w:szCs w:val="20"/>
                <w:lang w:val="es-DO"/>
              </w:rPr>
              <w:t>consumo de agua.</w:t>
            </w:r>
          </w:p>
        </w:tc>
      </w:tr>
      <w:tr w:rsidR="00E434F6" w:rsidRPr="005E7924" w14:paraId="46928842" w14:textId="77777777" w:rsidTr="00B535EE">
        <w:trPr>
          <w:cantSplit/>
          <w:trHeight w:val="91"/>
          <w:jc w:val="center"/>
        </w:trPr>
        <w:tc>
          <w:tcPr>
            <w:tcW w:w="431" w:type="pct"/>
            <w:vMerge/>
            <w:vAlign w:val="center"/>
          </w:tcPr>
          <w:p w14:paraId="0D0501FA" w14:textId="77777777" w:rsidR="00E434F6" w:rsidRPr="005E7924" w:rsidRDefault="00E434F6" w:rsidP="00B535EE">
            <w:pPr>
              <w:spacing w:before="60" w:after="60"/>
              <w:jc w:val="center"/>
              <w:rPr>
                <w:rFonts w:cs="Times New Roman"/>
                <w:sz w:val="20"/>
                <w:szCs w:val="20"/>
                <w:lang w:val="es-DO"/>
              </w:rPr>
            </w:pPr>
          </w:p>
        </w:tc>
        <w:tc>
          <w:tcPr>
            <w:tcW w:w="323" w:type="pct"/>
            <w:vMerge/>
          </w:tcPr>
          <w:p w14:paraId="142998C2" w14:textId="77777777" w:rsidR="00E434F6" w:rsidRPr="005E7924" w:rsidRDefault="00E434F6" w:rsidP="00B535EE">
            <w:pPr>
              <w:spacing w:before="60" w:after="60"/>
              <w:jc w:val="center"/>
              <w:rPr>
                <w:rFonts w:cs="Times New Roman"/>
                <w:sz w:val="20"/>
                <w:szCs w:val="20"/>
                <w:lang w:val="es-DO"/>
              </w:rPr>
            </w:pPr>
          </w:p>
        </w:tc>
        <w:tc>
          <w:tcPr>
            <w:tcW w:w="456" w:type="pct"/>
            <w:vMerge/>
          </w:tcPr>
          <w:p w14:paraId="1AD60227" w14:textId="77777777" w:rsidR="00E434F6" w:rsidRDefault="00E434F6" w:rsidP="00B535EE">
            <w:pPr>
              <w:spacing w:before="60" w:after="60"/>
              <w:jc w:val="center"/>
              <w:rPr>
                <w:rFonts w:cs="Times New Roman"/>
                <w:sz w:val="20"/>
                <w:szCs w:val="20"/>
                <w:lang w:val="es-DO"/>
              </w:rPr>
            </w:pPr>
          </w:p>
        </w:tc>
        <w:tc>
          <w:tcPr>
            <w:tcW w:w="1207" w:type="pct"/>
          </w:tcPr>
          <w:p w14:paraId="1F1D4413" w14:textId="77777777" w:rsidR="00E434F6" w:rsidRPr="00871DDD" w:rsidRDefault="00E434F6" w:rsidP="00B535EE">
            <w:pPr>
              <w:spacing w:before="60" w:after="60"/>
              <w:jc w:val="left"/>
              <w:rPr>
                <w:rFonts w:cs="Times New Roman"/>
                <w:sz w:val="20"/>
                <w:szCs w:val="20"/>
                <w:lang w:val="es-DO"/>
              </w:rPr>
            </w:pPr>
            <w:r w:rsidRPr="005D7460">
              <w:rPr>
                <w:rFonts w:cs="Times New Roman"/>
                <w:sz w:val="20"/>
                <w:szCs w:val="20"/>
                <w:lang w:val="es-DO"/>
              </w:rPr>
              <w:t>Monitoreo de la calidad del agua del campo de pozos para suministro de agua (Extracción &gt; 20 l/s</w:t>
            </w:r>
            <w:proofErr w:type="gramStart"/>
            <w:r w:rsidRPr="005D7460">
              <w:rPr>
                <w:rFonts w:cs="Times New Roman"/>
                <w:sz w:val="20"/>
                <w:szCs w:val="20"/>
                <w:lang w:val="es-DO"/>
              </w:rPr>
              <w:t>)</w:t>
            </w:r>
            <w:r>
              <w:rPr>
                <w:rFonts w:cs="Times New Roman"/>
                <w:sz w:val="20"/>
                <w:szCs w:val="20"/>
                <w:lang w:val="es-DO"/>
              </w:rPr>
              <w:t>.*</w:t>
            </w:r>
            <w:proofErr w:type="gramEnd"/>
          </w:p>
        </w:tc>
        <w:tc>
          <w:tcPr>
            <w:tcW w:w="537" w:type="pct"/>
          </w:tcPr>
          <w:p w14:paraId="40C93F54" w14:textId="77777777" w:rsidR="00E434F6" w:rsidRPr="005D7460" w:rsidRDefault="00E434F6" w:rsidP="00B535EE">
            <w:pPr>
              <w:spacing w:before="60" w:after="60"/>
              <w:jc w:val="center"/>
              <w:rPr>
                <w:rFonts w:cs="Times New Roman"/>
                <w:sz w:val="20"/>
                <w:szCs w:val="20"/>
                <w:lang w:val="es-DO"/>
              </w:rPr>
            </w:pPr>
            <w:r w:rsidRPr="005D7460">
              <w:rPr>
                <w:rFonts w:cs="Times New Roman"/>
                <w:sz w:val="20"/>
                <w:szCs w:val="20"/>
                <w:lang w:val="es-DO"/>
              </w:rPr>
              <w:t>Muestra completa</w:t>
            </w:r>
          </w:p>
          <w:p w14:paraId="038F5CBA" w14:textId="77777777" w:rsidR="00E434F6" w:rsidRPr="00871DDD" w:rsidRDefault="00E434F6" w:rsidP="00B535EE">
            <w:pPr>
              <w:spacing w:before="60" w:after="60"/>
              <w:jc w:val="center"/>
              <w:rPr>
                <w:rFonts w:cs="Times New Roman"/>
                <w:sz w:val="20"/>
                <w:szCs w:val="20"/>
                <w:lang w:val="es-DO"/>
              </w:rPr>
            </w:pPr>
            <w:r w:rsidRPr="005D7460">
              <w:rPr>
                <w:rFonts w:cs="Times New Roman"/>
                <w:sz w:val="20"/>
                <w:szCs w:val="20"/>
                <w:lang w:val="es-DO"/>
              </w:rPr>
              <w:t>Muestra parcial</w:t>
            </w:r>
          </w:p>
        </w:tc>
        <w:tc>
          <w:tcPr>
            <w:tcW w:w="441" w:type="pct"/>
          </w:tcPr>
          <w:p w14:paraId="2DE4EB91" w14:textId="77777777" w:rsidR="00E434F6" w:rsidRPr="00871DDD" w:rsidRDefault="00E434F6" w:rsidP="00B535EE">
            <w:pPr>
              <w:spacing w:before="60" w:after="60"/>
              <w:jc w:val="center"/>
              <w:rPr>
                <w:rFonts w:cs="Times New Roman"/>
                <w:sz w:val="20"/>
                <w:szCs w:val="20"/>
                <w:lang w:val="es-DO"/>
              </w:rPr>
            </w:pPr>
            <w:r w:rsidRPr="005D7460">
              <w:rPr>
                <w:rFonts w:cs="Times New Roman"/>
                <w:sz w:val="20"/>
                <w:szCs w:val="20"/>
                <w:lang w:val="es-DO"/>
              </w:rPr>
              <w:t>Pozo de agua</w:t>
            </w:r>
          </w:p>
        </w:tc>
        <w:tc>
          <w:tcPr>
            <w:tcW w:w="323" w:type="pct"/>
          </w:tcPr>
          <w:p w14:paraId="422DE2A8" w14:textId="77777777" w:rsidR="00E434F6" w:rsidRDefault="00E434F6" w:rsidP="00B535EE">
            <w:pPr>
              <w:spacing w:before="60" w:after="60"/>
              <w:jc w:val="center"/>
              <w:rPr>
                <w:rFonts w:cs="Times New Roman"/>
                <w:sz w:val="20"/>
                <w:szCs w:val="20"/>
                <w:lang w:val="es-DO"/>
              </w:rPr>
            </w:pPr>
            <w:r>
              <w:rPr>
                <w:rFonts w:cs="Times New Roman"/>
                <w:sz w:val="20"/>
                <w:szCs w:val="20"/>
                <w:lang w:val="es-DO"/>
              </w:rPr>
              <w:t>Anual</w:t>
            </w:r>
          </w:p>
          <w:p w14:paraId="755D1DB8" w14:textId="77777777" w:rsidR="00E434F6" w:rsidRPr="00871DDD" w:rsidRDefault="00E434F6" w:rsidP="00B535EE">
            <w:pPr>
              <w:spacing w:before="60" w:after="60"/>
              <w:jc w:val="center"/>
              <w:rPr>
                <w:rFonts w:cs="Times New Roman"/>
                <w:sz w:val="20"/>
                <w:szCs w:val="20"/>
                <w:lang w:val="es-DO"/>
              </w:rPr>
            </w:pPr>
            <w:r>
              <w:rPr>
                <w:rFonts w:cs="Times New Roman"/>
                <w:sz w:val="20"/>
                <w:szCs w:val="20"/>
                <w:lang w:val="es-DO"/>
              </w:rPr>
              <w:t>Semestral</w:t>
            </w:r>
          </w:p>
        </w:tc>
        <w:tc>
          <w:tcPr>
            <w:tcW w:w="394" w:type="pct"/>
          </w:tcPr>
          <w:p w14:paraId="104A221E" w14:textId="77777777" w:rsidR="00E434F6" w:rsidRPr="005D7460" w:rsidRDefault="00E434F6" w:rsidP="00B535EE">
            <w:pPr>
              <w:spacing w:before="60" w:after="60"/>
              <w:jc w:val="center"/>
              <w:rPr>
                <w:rFonts w:cs="Times New Roman"/>
                <w:sz w:val="20"/>
                <w:szCs w:val="20"/>
                <w:lang w:val="es-DO"/>
              </w:rPr>
            </w:pPr>
            <w:r>
              <w:rPr>
                <w:rFonts w:cs="Times New Roman"/>
                <w:sz w:val="20"/>
                <w:szCs w:val="20"/>
                <w:lang w:val="es-DO"/>
              </w:rPr>
              <w:t>Consejo de administración</w:t>
            </w:r>
          </w:p>
        </w:tc>
        <w:tc>
          <w:tcPr>
            <w:tcW w:w="372" w:type="pct"/>
          </w:tcPr>
          <w:p w14:paraId="070B9F8F" w14:textId="77777777" w:rsidR="00E434F6" w:rsidRPr="0094550D" w:rsidRDefault="00E434F6" w:rsidP="00B535EE">
            <w:pPr>
              <w:spacing w:before="60" w:after="60"/>
              <w:jc w:val="right"/>
              <w:rPr>
                <w:rFonts w:cs="Times New Roman"/>
                <w:sz w:val="20"/>
                <w:szCs w:val="20"/>
                <w:lang w:val="es-DO"/>
              </w:rPr>
            </w:pPr>
            <w:r w:rsidRPr="0094550D">
              <w:rPr>
                <w:rFonts w:cs="Times New Roman"/>
                <w:sz w:val="20"/>
                <w:szCs w:val="20"/>
                <w:lang w:val="es-DO"/>
              </w:rPr>
              <w:t>40,000.00</w:t>
            </w:r>
          </w:p>
        </w:tc>
        <w:tc>
          <w:tcPr>
            <w:tcW w:w="517" w:type="pct"/>
          </w:tcPr>
          <w:p w14:paraId="63F4EF70" w14:textId="77777777" w:rsidR="00E434F6" w:rsidRPr="00871DDD" w:rsidRDefault="00E434F6" w:rsidP="00B535EE">
            <w:pPr>
              <w:spacing w:before="60" w:after="60"/>
              <w:jc w:val="left"/>
              <w:rPr>
                <w:rFonts w:cs="Times New Roman"/>
                <w:sz w:val="20"/>
                <w:szCs w:val="20"/>
                <w:lang w:val="es-DO"/>
              </w:rPr>
            </w:pPr>
            <w:r w:rsidRPr="00871DDD">
              <w:rPr>
                <w:rFonts w:cs="Times New Roman"/>
                <w:sz w:val="20"/>
                <w:szCs w:val="20"/>
                <w:lang w:val="es-DO"/>
              </w:rPr>
              <w:t>Informe</w:t>
            </w:r>
            <w:r>
              <w:rPr>
                <w:rFonts w:cs="Times New Roman"/>
                <w:sz w:val="20"/>
                <w:szCs w:val="20"/>
                <w:lang w:val="es-DO"/>
              </w:rPr>
              <w:t>s</w:t>
            </w:r>
            <w:r w:rsidRPr="00871DDD">
              <w:rPr>
                <w:rFonts w:cs="Times New Roman"/>
                <w:sz w:val="20"/>
                <w:szCs w:val="20"/>
                <w:lang w:val="es-DO"/>
              </w:rPr>
              <w:t xml:space="preserve"> de resultado</w:t>
            </w:r>
            <w:r>
              <w:rPr>
                <w:rFonts w:cs="Times New Roman"/>
                <w:sz w:val="20"/>
                <w:szCs w:val="20"/>
                <w:lang w:val="es-DO"/>
              </w:rPr>
              <w:t>s</w:t>
            </w:r>
            <w:r w:rsidRPr="00871DDD">
              <w:rPr>
                <w:rFonts w:cs="Times New Roman"/>
                <w:sz w:val="20"/>
                <w:szCs w:val="20"/>
                <w:lang w:val="es-DO"/>
              </w:rPr>
              <w:t xml:space="preserve"> de monitoreo</w:t>
            </w:r>
            <w:r>
              <w:rPr>
                <w:rFonts w:cs="Times New Roman"/>
                <w:sz w:val="20"/>
                <w:szCs w:val="20"/>
                <w:lang w:val="es-DO"/>
              </w:rPr>
              <w:t>s</w:t>
            </w:r>
            <w:r w:rsidRPr="00871DDD">
              <w:rPr>
                <w:rFonts w:cs="Times New Roman"/>
                <w:sz w:val="20"/>
                <w:szCs w:val="20"/>
                <w:lang w:val="es-DO"/>
              </w:rPr>
              <w:t>.</w:t>
            </w:r>
          </w:p>
        </w:tc>
      </w:tr>
      <w:tr w:rsidR="00E434F6" w:rsidRPr="005E7924" w14:paraId="34A133FA" w14:textId="77777777" w:rsidTr="00B535EE">
        <w:trPr>
          <w:cantSplit/>
          <w:trHeight w:val="99"/>
          <w:jc w:val="center"/>
        </w:trPr>
        <w:tc>
          <w:tcPr>
            <w:tcW w:w="431" w:type="pct"/>
            <w:vMerge/>
            <w:vAlign w:val="center"/>
          </w:tcPr>
          <w:p w14:paraId="7E822D61" w14:textId="77777777" w:rsidR="00E434F6" w:rsidRPr="005E7924" w:rsidRDefault="00E434F6" w:rsidP="00B535EE">
            <w:pPr>
              <w:spacing w:before="60" w:after="60"/>
              <w:jc w:val="center"/>
              <w:rPr>
                <w:rFonts w:cs="Times New Roman"/>
                <w:sz w:val="20"/>
                <w:szCs w:val="20"/>
                <w:lang w:val="es-DO"/>
              </w:rPr>
            </w:pPr>
          </w:p>
        </w:tc>
        <w:tc>
          <w:tcPr>
            <w:tcW w:w="323" w:type="pct"/>
          </w:tcPr>
          <w:p w14:paraId="6313E789" w14:textId="77777777" w:rsidR="00E434F6" w:rsidRPr="005E7924" w:rsidRDefault="00E434F6" w:rsidP="00B535EE">
            <w:pPr>
              <w:spacing w:before="60" w:after="60"/>
              <w:jc w:val="center"/>
              <w:rPr>
                <w:rFonts w:cs="Times New Roman"/>
                <w:sz w:val="20"/>
                <w:szCs w:val="20"/>
                <w:lang w:val="es-DO"/>
              </w:rPr>
            </w:pPr>
            <w:r w:rsidRPr="005E7924">
              <w:rPr>
                <w:rFonts w:cs="Times New Roman"/>
                <w:sz w:val="20"/>
                <w:szCs w:val="20"/>
                <w:lang w:val="es-DO"/>
              </w:rPr>
              <w:t>Aire</w:t>
            </w:r>
          </w:p>
        </w:tc>
        <w:tc>
          <w:tcPr>
            <w:tcW w:w="456" w:type="pct"/>
          </w:tcPr>
          <w:p w14:paraId="0DA65202"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Contaminación del aire</w:t>
            </w:r>
          </w:p>
        </w:tc>
        <w:tc>
          <w:tcPr>
            <w:tcW w:w="1207" w:type="pct"/>
          </w:tcPr>
          <w:p w14:paraId="40A4C508" w14:textId="77777777" w:rsidR="00E434F6" w:rsidRPr="005E7924" w:rsidRDefault="00E434F6" w:rsidP="00B535EE">
            <w:pPr>
              <w:spacing w:before="60" w:after="60"/>
              <w:jc w:val="left"/>
              <w:rPr>
                <w:rFonts w:cs="Times New Roman"/>
                <w:sz w:val="20"/>
                <w:szCs w:val="20"/>
                <w:lang w:val="es-DO"/>
              </w:rPr>
            </w:pPr>
            <w:r w:rsidRPr="00C031C1">
              <w:rPr>
                <w:rFonts w:cs="Times New Roman"/>
                <w:sz w:val="20"/>
                <w:szCs w:val="20"/>
                <w:lang w:val="es-DO"/>
              </w:rPr>
              <w:t>Mantenimiento según indicaciones del fabricante de los equipos que operarán en el proyecto: equipos de bombeo para suministro de agua y bombeo de aguas residuales domésticas, y equipos de piscina.</w:t>
            </w:r>
          </w:p>
        </w:tc>
        <w:tc>
          <w:tcPr>
            <w:tcW w:w="537" w:type="pct"/>
          </w:tcPr>
          <w:p w14:paraId="0C27A77D"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Mantenimiento de equipos</w:t>
            </w:r>
          </w:p>
        </w:tc>
        <w:tc>
          <w:tcPr>
            <w:tcW w:w="441" w:type="pct"/>
          </w:tcPr>
          <w:p w14:paraId="6851293E"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Cuarto de equipos</w:t>
            </w:r>
          </w:p>
        </w:tc>
        <w:tc>
          <w:tcPr>
            <w:tcW w:w="323" w:type="pct"/>
          </w:tcPr>
          <w:p w14:paraId="0CA830A1"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Según fabricante</w:t>
            </w:r>
          </w:p>
        </w:tc>
        <w:tc>
          <w:tcPr>
            <w:tcW w:w="394" w:type="pct"/>
          </w:tcPr>
          <w:p w14:paraId="2B5E42B1" w14:textId="77777777" w:rsidR="00E434F6" w:rsidRPr="005E7924" w:rsidRDefault="00E434F6" w:rsidP="00B535EE">
            <w:pPr>
              <w:spacing w:before="60" w:after="60"/>
              <w:jc w:val="center"/>
              <w:rPr>
                <w:rFonts w:cs="Times New Roman"/>
                <w:sz w:val="20"/>
                <w:szCs w:val="20"/>
                <w:lang w:val="es-DO"/>
              </w:rPr>
            </w:pPr>
            <w:r w:rsidRPr="005D7460">
              <w:rPr>
                <w:rFonts w:cs="Times New Roman"/>
                <w:sz w:val="20"/>
                <w:szCs w:val="20"/>
                <w:lang w:val="es-DO"/>
              </w:rPr>
              <w:t>Encargado de mantenimiento</w:t>
            </w:r>
          </w:p>
        </w:tc>
        <w:tc>
          <w:tcPr>
            <w:tcW w:w="372" w:type="pct"/>
          </w:tcPr>
          <w:p w14:paraId="5A314E99" w14:textId="77777777" w:rsidR="00E434F6" w:rsidRPr="0094550D" w:rsidRDefault="00E434F6" w:rsidP="00B535EE">
            <w:pPr>
              <w:spacing w:before="60" w:after="60"/>
              <w:jc w:val="right"/>
              <w:rPr>
                <w:rFonts w:cs="Times New Roman"/>
                <w:sz w:val="20"/>
                <w:szCs w:val="20"/>
                <w:lang w:val="es-DO"/>
              </w:rPr>
            </w:pPr>
            <w:r w:rsidRPr="0094550D">
              <w:rPr>
                <w:rFonts w:cs="Times New Roman"/>
                <w:sz w:val="20"/>
                <w:szCs w:val="20"/>
                <w:lang w:val="es-DO"/>
              </w:rPr>
              <w:t>70,000.00</w:t>
            </w:r>
          </w:p>
        </w:tc>
        <w:tc>
          <w:tcPr>
            <w:tcW w:w="517" w:type="pct"/>
          </w:tcPr>
          <w:p w14:paraId="30A13CAB" w14:textId="77777777" w:rsidR="00E434F6" w:rsidRPr="005E7924" w:rsidRDefault="00E434F6" w:rsidP="00B535EE">
            <w:pPr>
              <w:spacing w:before="60" w:after="60"/>
              <w:jc w:val="left"/>
              <w:rPr>
                <w:rFonts w:cs="Times New Roman"/>
                <w:sz w:val="20"/>
                <w:szCs w:val="20"/>
                <w:lang w:val="es-DO"/>
              </w:rPr>
            </w:pPr>
            <w:r>
              <w:rPr>
                <w:rFonts w:cs="Times New Roman"/>
                <w:sz w:val="20"/>
                <w:szCs w:val="20"/>
                <w:lang w:val="es-DO"/>
              </w:rPr>
              <w:t>Bitácora de mantenimiento de equipos.</w:t>
            </w:r>
          </w:p>
        </w:tc>
      </w:tr>
      <w:tr w:rsidR="00E434F6" w:rsidRPr="005E7924" w14:paraId="130455EB" w14:textId="77777777" w:rsidTr="00B535EE">
        <w:trPr>
          <w:cantSplit/>
          <w:trHeight w:val="70"/>
          <w:jc w:val="center"/>
        </w:trPr>
        <w:tc>
          <w:tcPr>
            <w:tcW w:w="431" w:type="pct"/>
            <w:vMerge w:val="restart"/>
            <w:vAlign w:val="center"/>
          </w:tcPr>
          <w:p w14:paraId="2753DF14" w14:textId="77777777" w:rsidR="00E434F6" w:rsidRPr="005E7924" w:rsidRDefault="00E434F6" w:rsidP="00B535EE">
            <w:pPr>
              <w:spacing w:before="60" w:after="60"/>
              <w:jc w:val="center"/>
              <w:rPr>
                <w:rFonts w:cs="Times New Roman"/>
                <w:sz w:val="20"/>
                <w:szCs w:val="20"/>
                <w:lang w:val="es-DO"/>
              </w:rPr>
            </w:pPr>
            <w:r w:rsidRPr="005E7924">
              <w:rPr>
                <w:rFonts w:cs="Times New Roman"/>
                <w:sz w:val="20"/>
                <w:szCs w:val="20"/>
                <w:lang w:val="es-DO"/>
              </w:rPr>
              <w:lastRenderedPageBreak/>
              <w:t>Biótico</w:t>
            </w:r>
          </w:p>
        </w:tc>
        <w:tc>
          <w:tcPr>
            <w:tcW w:w="323" w:type="pct"/>
          </w:tcPr>
          <w:p w14:paraId="57A1D343" w14:textId="77777777" w:rsidR="00E434F6" w:rsidRPr="005E7924" w:rsidRDefault="00E434F6" w:rsidP="00B535EE">
            <w:pPr>
              <w:spacing w:before="60" w:after="60"/>
              <w:jc w:val="center"/>
              <w:rPr>
                <w:rFonts w:cs="Times New Roman"/>
                <w:sz w:val="20"/>
                <w:szCs w:val="20"/>
                <w:lang w:val="es-DO"/>
              </w:rPr>
            </w:pPr>
            <w:r w:rsidRPr="005E7924">
              <w:rPr>
                <w:rFonts w:cs="Times New Roman"/>
                <w:sz w:val="20"/>
                <w:szCs w:val="20"/>
                <w:lang w:val="es-DO"/>
              </w:rPr>
              <w:t>Flora</w:t>
            </w:r>
          </w:p>
        </w:tc>
        <w:tc>
          <w:tcPr>
            <w:tcW w:w="456" w:type="pct"/>
          </w:tcPr>
          <w:p w14:paraId="763298BD"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Deterioro o pérdida de la vegetación</w:t>
            </w:r>
          </w:p>
        </w:tc>
        <w:tc>
          <w:tcPr>
            <w:tcW w:w="1207" w:type="pct"/>
          </w:tcPr>
          <w:p w14:paraId="0E1A7DFA" w14:textId="77777777" w:rsidR="00E434F6" w:rsidRPr="005E7924" w:rsidRDefault="00E434F6" w:rsidP="00B535EE">
            <w:pPr>
              <w:spacing w:before="60" w:after="60"/>
              <w:jc w:val="left"/>
              <w:rPr>
                <w:rFonts w:cs="Times New Roman"/>
                <w:sz w:val="20"/>
                <w:szCs w:val="20"/>
              </w:rPr>
            </w:pPr>
            <w:r w:rsidRPr="00602AE3">
              <w:rPr>
                <w:rFonts w:cs="Times New Roman"/>
                <w:sz w:val="20"/>
                <w:szCs w:val="20"/>
              </w:rPr>
              <w:t>Se establecerá un programa de fumigación y mantenimiento de las áreas verdes de forma tal que se preserve y mantenga en buen estado la vegetación y especies arbustivas sembradas durante la etapa constructiva. Para las actividades de fumigación se utilizarán los servicios de empresas debidamente autorizadas para tales fines.</w:t>
            </w:r>
          </w:p>
        </w:tc>
        <w:tc>
          <w:tcPr>
            <w:tcW w:w="537" w:type="pct"/>
          </w:tcPr>
          <w:p w14:paraId="295FA847" w14:textId="77777777" w:rsidR="00E434F6" w:rsidRPr="005E7924" w:rsidRDefault="00E434F6" w:rsidP="00B535EE">
            <w:pPr>
              <w:spacing w:before="60" w:after="60"/>
              <w:jc w:val="center"/>
              <w:rPr>
                <w:rFonts w:cs="Times New Roman"/>
                <w:sz w:val="20"/>
                <w:szCs w:val="20"/>
              </w:rPr>
            </w:pPr>
            <w:r w:rsidRPr="00602AE3">
              <w:rPr>
                <w:rFonts w:cs="Times New Roman"/>
                <w:sz w:val="20"/>
                <w:szCs w:val="20"/>
              </w:rPr>
              <w:t>Estado de conservación de la vegetación</w:t>
            </w:r>
          </w:p>
        </w:tc>
        <w:tc>
          <w:tcPr>
            <w:tcW w:w="441" w:type="pct"/>
          </w:tcPr>
          <w:p w14:paraId="55C77812" w14:textId="77777777" w:rsidR="00E434F6" w:rsidRPr="005E7924" w:rsidRDefault="00E434F6" w:rsidP="00B535EE">
            <w:pPr>
              <w:spacing w:before="60" w:after="60"/>
              <w:jc w:val="center"/>
              <w:rPr>
                <w:rFonts w:cs="Times New Roman"/>
                <w:sz w:val="20"/>
                <w:szCs w:val="20"/>
              </w:rPr>
            </w:pPr>
            <w:r w:rsidRPr="00602AE3">
              <w:rPr>
                <w:rFonts w:cs="Times New Roman"/>
                <w:sz w:val="20"/>
                <w:szCs w:val="20"/>
              </w:rPr>
              <w:t>Áreas verdes</w:t>
            </w:r>
          </w:p>
        </w:tc>
        <w:tc>
          <w:tcPr>
            <w:tcW w:w="323" w:type="pct"/>
          </w:tcPr>
          <w:p w14:paraId="605620EE" w14:textId="77777777" w:rsidR="00E434F6" w:rsidRPr="005E7924" w:rsidRDefault="00E434F6" w:rsidP="00B535EE">
            <w:pPr>
              <w:spacing w:before="60" w:after="60"/>
              <w:jc w:val="center"/>
              <w:rPr>
                <w:rFonts w:cs="Times New Roman"/>
                <w:sz w:val="20"/>
                <w:szCs w:val="20"/>
              </w:rPr>
            </w:pPr>
            <w:r w:rsidRPr="00602AE3">
              <w:rPr>
                <w:rFonts w:cs="Times New Roman"/>
                <w:sz w:val="20"/>
                <w:szCs w:val="20"/>
              </w:rPr>
              <w:t>Permanente</w:t>
            </w:r>
          </w:p>
        </w:tc>
        <w:tc>
          <w:tcPr>
            <w:tcW w:w="394" w:type="pct"/>
          </w:tcPr>
          <w:p w14:paraId="633A34DB" w14:textId="77777777" w:rsidR="00E434F6" w:rsidRPr="005E7924" w:rsidRDefault="00E434F6" w:rsidP="00B535EE">
            <w:pPr>
              <w:spacing w:before="60" w:after="60"/>
              <w:jc w:val="center"/>
              <w:rPr>
                <w:rFonts w:cs="Times New Roman"/>
                <w:sz w:val="20"/>
                <w:szCs w:val="20"/>
              </w:rPr>
            </w:pPr>
            <w:r w:rsidRPr="00602AE3">
              <w:rPr>
                <w:rFonts w:cs="Times New Roman"/>
                <w:sz w:val="20"/>
                <w:szCs w:val="20"/>
              </w:rPr>
              <w:t>Consejo de administración</w:t>
            </w:r>
          </w:p>
        </w:tc>
        <w:tc>
          <w:tcPr>
            <w:tcW w:w="372" w:type="pct"/>
          </w:tcPr>
          <w:p w14:paraId="4B0AB310" w14:textId="77777777" w:rsidR="00E434F6" w:rsidRPr="0094550D" w:rsidRDefault="00E434F6" w:rsidP="00B535EE">
            <w:pPr>
              <w:spacing w:before="60" w:after="60"/>
              <w:jc w:val="right"/>
              <w:rPr>
                <w:rFonts w:cs="Times New Roman"/>
                <w:sz w:val="20"/>
                <w:szCs w:val="20"/>
                <w:lang w:val="es-DO"/>
              </w:rPr>
            </w:pPr>
            <w:r w:rsidRPr="0094550D">
              <w:rPr>
                <w:rFonts w:cs="Times New Roman"/>
                <w:sz w:val="20"/>
                <w:szCs w:val="20"/>
                <w:lang w:val="es-DO"/>
              </w:rPr>
              <w:t>360,000.00</w:t>
            </w:r>
          </w:p>
        </w:tc>
        <w:tc>
          <w:tcPr>
            <w:tcW w:w="517" w:type="pct"/>
          </w:tcPr>
          <w:p w14:paraId="7484502A" w14:textId="77777777" w:rsidR="00E434F6" w:rsidRPr="005E7924" w:rsidRDefault="00E434F6" w:rsidP="00B535EE">
            <w:pPr>
              <w:spacing w:before="60" w:after="60"/>
              <w:jc w:val="left"/>
              <w:rPr>
                <w:rFonts w:cs="Times New Roman"/>
                <w:sz w:val="20"/>
                <w:szCs w:val="20"/>
                <w:lang w:val="es-DO"/>
              </w:rPr>
            </w:pPr>
            <w:r w:rsidRPr="00602AE3">
              <w:rPr>
                <w:rFonts w:cs="Times New Roman"/>
                <w:sz w:val="20"/>
                <w:szCs w:val="20"/>
                <w:lang w:val="es-DO"/>
              </w:rPr>
              <w:t>Facturas por concepto de pago de jardinería.</w:t>
            </w:r>
          </w:p>
        </w:tc>
      </w:tr>
      <w:tr w:rsidR="00E434F6" w:rsidRPr="005E7924" w14:paraId="7C7FC19E" w14:textId="77777777" w:rsidTr="00B535EE">
        <w:trPr>
          <w:cantSplit/>
          <w:trHeight w:val="70"/>
          <w:jc w:val="center"/>
        </w:trPr>
        <w:tc>
          <w:tcPr>
            <w:tcW w:w="431" w:type="pct"/>
            <w:vMerge/>
            <w:textDirection w:val="btLr"/>
            <w:vAlign w:val="center"/>
          </w:tcPr>
          <w:p w14:paraId="2860D930" w14:textId="77777777" w:rsidR="00E434F6" w:rsidRPr="005E7924" w:rsidRDefault="00E434F6" w:rsidP="00B535EE">
            <w:pPr>
              <w:spacing w:before="60" w:after="60"/>
              <w:ind w:left="113" w:right="113"/>
              <w:jc w:val="center"/>
              <w:rPr>
                <w:rFonts w:cs="Times New Roman"/>
                <w:sz w:val="20"/>
                <w:szCs w:val="20"/>
                <w:lang w:val="es-DO"/>
              </w:rPr>
            </w:pPr>
          </w:p>
        </w:tc>
        <w:tc>
          <w:tcPr>
            <w:tcW w:w="323" w:type="pct"/>
          </w:tcPr>
          <w:p w14:paraId="2678BE7C" w14:textId="77777777" w:rsidR="00E434F6" w:rsidRPr="005E7924" w:rsidRDefault="00E434F6" w:rsidP="00B535EE">
            <w:pPr>
              <w:spacing w:before="60" w:after="60"/>
              <w:jc w:val="center"/>
              <w:rPr>
                <w:rFonts w:cs="Times New Roman"/>
                <w:sz w:val="20"/>
                <w:szCs w:val="20"/>
                <w:lang w:val="es-DO"/>
              </w:rPr>
            </w:pPr>
            <w:r w:rsidRPr="005E7924">
              <w:rPr>
                <w:rFonts w:cs="Times New Roman"/>
                <w:sz w:val="20"/>
                <w:szCs w:val="20"/>
                <w:lang w:val="es-DO"/>
              </w:rPr>
              <w:t>Fauna</w:t>
            </w:r>
          </w:p>
        </w:tc>
        <w:tc>
          <w:tcPr>
            <w:tcW w:w="456" w:type="pct"/>
          </w:tcPr>
          <w:p w14:paraId="01306FCC"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No aplica</w:t>
            </w:r>
          </w:p>
        </w:tc>
        <w:tc>
          <w:tcPr>
            <w:tcW w:w="1207" w:type="pct"/>
          </w:tcPr>
          <w:p w14:paraId="3A3D82EE" w14:textId="77777777" w:rsidR="00E434F6" w:rsidRPr="005E7924" w:rsidRDefault="00E434F6" w:rsidP="00B535EE">
            <w:pPr>
              <w:spacing w:before="60" w:after="60"/>
              <w:jc w:val="left"/>
              <w:rPr>
                <w:rFonts w:cs="Times New Roman"/>
                <w:sz w:val="20"/>
                <w:szCs w:val="20"/>
              </w:rPr>
            </w:pPr>
            <w:r w:rsidRPr="00602AE3">
              <w:rPr>
                <w:rFonts w:cs="Times New Roman"/>
                <w:sz w:val="20"/>
                <w:szCs w:val="20"/>
              </w:rPr>
              <w:t>No aplica, con el mantenimiento propuesto para la vegetación se garantiza la alimentación y el anidamiento para la fauna que habita en la zona.</w:t>
            </w:r>
          </w:p>
        </w:tc>
        <w:tc>
          <w:tcPr>
            <w:tcW w:w="537" w:type="pct"/>
          </w:tcPr>
          <w:p w14:paraId="64D4C98A" w14:textId="77777777" w:rsidR="00E434F6" w:rsidRPr="005E7924" w:rsidRDefault="00E434F6" w:rsidP="00B535EE">
            <w:pPr>
              <w:spacing w:before="60" w:after="60"/>
              <w:jc w:val="center"/>
              <w:rPr>
                <w:rFonts w:cs="Times New Roman"/>
                <w:sz w:val="20"/>
                <w:szCs w:val="20"/>
              </w:rPr>
            </w:pPr>
            <w:r w:rsidRPr="00602AE3">
              <w:rPr>
                <w:rFonts w:cs="Times New Roman"/>
                <w:sz w:val="20"/>
                <w:szCs w:val="20"/>
              </w:rPr>
              <w:t>No aplica</w:t>
            </w:r>
          </w:p>
        </w:tc>
        <w:tc>
          <w:tcPr>
            <w:tcW w:w="441" w:type="pct"/>
          </w:tcPr>
          <w:p w14:paraId="524499B5" w14:textId="77777777" w:rsidR="00E434F6" w:rsidRPr="005E7924" w:rsidRDefault="00E434F6" w:rsidP="00B535EE">
            <w:pPr>
              <w:spacing w:before="60" w:after="60"/>
              <w:jc w:val="center"/>
              <w:rPr>
                <w:rFonts w:cs="Times New Roman"/>
                <w:sz w:val="20"/>
                <w:szCs w:val="20"/>
              </w:rPr>
            </w:pPr>
            <w:r w:rsidRPr="00602AE3">
              <w:rPr>
                <w:rFonts w:cs="Times New Roman"/>
                <w:sz w:val="20"/>
                <w:szCs w:val="20"/>
              </w:rPr>
              <w:t>No aplica</w:t>
            </w:r>
          </w:p>
        </w:tc>
        <w:tc>
          <w:tcPr>
            <w:tcW w:w="323" w:type="pct"/>
          </w:tcPr>
          <w:p w14:paraId="2CC9A825" w14:textId="77777777" w:rsidR="00E434F6" w:rsidRPr="005E7924" w:rsidRDefault="00E434F6" w:rsidP="00B535EE">
            <w:pPr>
              <w:spacing w:before="60" w:after="60"/>
              <w:jc w:val="center"/>
              <w:rPr>
                <w:rFonts w:cs="Times New Roman"/>
                <w:sz w:val="20"/>
                <w:szCs w:val="20"/>
              </w:rPr>
            </w:pPr>
            <w:r w:rsidRPr="00602AE3">
              <w:rPr>
                <w:rFonts w:cs="Times New Roman"/>
                <w:sz w:val="20"/>
                <w:szCs w:val="20"/>
              </w:rPr>
              <w:t>No aplica</w:t>
            </w:r>
          </w:p>
        </w:tc>
        <w:tc>
          <w:tcPr>
            <w:tcW w:w="394" w:type="pct"/>
          </w:tcPr>
          <w:p w14:paraId="4F4462CA" w14:textId="77777777" w:rsidR="00E434F6" w:rsidRPr="005E7924" w:rsidRDefault="00E434F6" w:rsidP="00B535EE">
            <w:pPr>
              <w:spacing w:before="60" w:after="60"/>
              <w:jc w:val="center"/>
              <w:rPr>
                <w:rFonts w:cs="Times New Roman"/>
                <w:sz w:val="20"/>
                <w:szCs w:val="20"/>
              </w:rPr>
            </w:pPr>
            <w:r w:rsidRPr="00602AE3">
              <w:rPr>
                <w:rFonts w:cs="Times New Roman"/>
                <w:sz w:val="20"/>
                <w:szCs w:val="20"/>
              </w:rPr>
              <w:t>No aplica</w:t>
            </w:r>
          </w:p>
        </w:tc>
        <w:tc>
          <w:tcPr>
            <w:tcW w:w="372" w:type="pct"/>
          </w:tcPr>
          <w:p w14:paraId="0D8EC6F0" w14:textId="77777777" w:rsidR="00E434F6" w:rsidRPr="0094550D" w:rsidRDefault="00E434F6" w:rsidP="00B535EE">
            <w:pPr>
              <w:spacing w:before="60" w:after="60"/>
              <w:jc w:val="right"/>
              <w:rPr>
                <w:rFonts w:cs="Times New Roman"/>
                <w:sz w:val="20"/>
                <w:szCs w:val="20"/>
                <w:lang w:val="es-DO"/>
              </w:rPr>
            </w:pPr>
            <w:r w:rsidRPr="0094550D">
              <w:rPr>
                <w:rFonts w:cs="Times New Roman"/>
                <w:sz w:val="20"/>
                <w:szCs w:val="20"/>
                <w:lang w:val="es-DO"/>
              </w:rPr>
              <w:t>0.00</w:t>
            </w:r>
          </w:p>
        </w:tc>
        <w:tc>
          <w:tcPr>
            <w:tcW w:w="517" w:type="pct"/>
          </w:tcPr>
          <w:p w14:paraId="397299B7" w14:textId="77777777" w:rsidR="00E434F6" w:rsidRPr="005E7924" w:rsidRDefault="00E434F6" w:rsidP="00B535EE">
            <w:pPr>
              <w:spacing w:before="60" w:after="60"/>
              <w:jc w:val="left"/>
              <w:rPr>
                <w:rFonts w:cs="Times New Roman"/>
                <w:sz w:val="20"/>
                <w:szCs w:val="20"/>
                <w:lang w:val="es-DO"/>
              </w:rPr>
            </w:pPr>
            <w:r w:rsidRPr="00602AE3">
              <w:rPr>
                <w:rFonts w:cs="Times New Roman"/>
                <w:sz w:val="20"/>
                <w:szCs w:val="20"/>
                <w:lang w:val="es-DO"/>
              </w:rPr>
              <w:t>No aplica</w:t>
            </w:r>
          </w:p>
        </w:tc>
      </w:tr>
      <w:tr w:rsidR="00E434F6" w:rsidRPr="005E7924" w14:paraId="7F961645" w14:textId="77777777" w:rsidTr="00B535EE">
        <w:trPr>
          <w:cantSplit/>
          <w:trHeight w:val="407"/>
          <w:jc w:val="center"/>
        </w:trPr>
        <w:tc>
          <w:tcPr>
            <w:tcW w:w="431" w:type="pct"/>
            <w:vMerge/>
            <w:textDirection w:val="btLr"/>
          </w:tcPr>
          <w:p w14:paraId="4C33B6D2" w14:textId="77777777" w:rsidR="00E434F6" w:rsidRPr="005E7924" w:rsidRDefault="00E434F6" w:rsidP="00B535EE">
            <w:pPr>
              <w:spacing w:before="60" w:after="60"/>
              <w:ind w:left="113" w:right="113"/>
              <w:jc w:val="center"/>
              <w:rPr>
                <w:rFonts w:cs="Times New Roman"/>
                <w:sz w:val="20"/>
                <w:szCs w:val="20"/>
                <w:lang w:val="es-DO"/>
              </w:rPr>
            </w:pPr>
          </w:p>
        </w:tc>
        <w:tc>
          <w:tcPr>
            <w:tcW w:w="323" w:type="pct"/>
          </w:tcPr>
          <w:p w14:paraId="76F969D5" w14:textId="77777777" w:rsidR="00E434F6" w:rsidRPr="005E7924" w:rsidRDefault="00E434F6" w:rsidP="00B535EE">
            <w:pPr>
              <w:spacing w:before="60" w:after="60"/>
              <w:jc w:val="center"/>
              <w:rPr>
                <w:rFonts w:cs="Times New Roman"/>
                <w:sz w:val="20"/>
                <w:szCs w:val="20"/>
                <w:lang w:val="es-DO"/>
              </w:rPr>
            </w:pPr>
            <w:r w:rsidRPr="005E7924">
              <w:rPr>
                <w:rFonts w:cs="Times New Roman"/>
                <w:sz w:val="20"/>
                <w:szCs w:val="20"/>
                <w:lang w:val="es-DO"/>
              </w:rPr>
              <w:t>Ecosistema y paisaje</w:t>
            </w:r>
          </w:p>
        </w:tc>
        <w:tc>
          <w:tcPr>
            <w:tcW w:w="456" w:type="pct"/>
          </w:tcPr>
          <w:p w14:paraId="595DFE86"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Contaminación visual del entorno</w:t>
            </w:r>
          </w:p>
        </w:tc>
        <w:tc>
          <w:tcPr>
            <w:tcW w:w="1207" w:type="pct"/>
          </w:tcPr>
          <w:p w14:paraId="05FA351F" w14:textId="77777777" w:rsidR="00E434F6" w:rsidRPr="005E7924" w:rsidRDefault="00E434F6" w:rsidP="00B535EE">
            <w:pPr>
              <w:spacing w:before="60" w:after="60"/>
              <w:jc w:val="left"/>
              <w:rPr>
                <w:rFonts w:cs="Times New Roman"/>
                <w:sz w:val="20"/>
                <w:szCs w:val="20"/>
              </w:rPr>
            </w:pPr>
            <w:r w:rsidRPr="00602AE3">
              <w:rPr>
                <w:rFonts w:cs="Times New Roman"/>
                <w:sz w:val="20"/>
                <w:szCs w:val="20"/>
              </w:rPr>
              <w:t>Preservación del paisajismo provisto por el promotor del proyecto mediante la implementación del programa de fumigación y mantenimiento de la vegetación dentro del residencial.</w:t>
            </w:r>
          </w:p>
        </w:tc>
        <w:tc>
          <w:tcPr>
            <w:tcW w:w="537" w:type="pct"/>
          </w:tcPr>
          <w:p w14:paraId="6AD4A2F4" w14:textId="77777777" w:rsidR="00E434F6" w:rsidRPr="005E7924" w:rsidRDefault="00E434F6" w:rsidP="00B535EE">
            <w:pPr>
              <w:spacing w:before="60" w:after="60"/>
              <w:jc w:val="center"/>
              <w:rPr>
                <w:rFonts w:cs="Times New Roman"/>
                <w:sz w:val="20"/>
                <w:szCs w:val="20"/>
                <w:lang w:val="es-DO"/>
              </w:rPr>
            </w:pPr>
            <w:r w:rsidRPr="00602AE3">
              <w:rPr>
                <w:rFonts w:cs="Times New Roman"/>
                <w:sz w:val="20"/>
                <w:szCs w:val="20"/>
                <w:lang w:val="es-DO"/>
              </w:rPr>
              <w:t>Estado de conservación de la vegetación</w:t>
            </w:r>
          </w:p>
        </w:tc>
        <w:tc>
          <w:tcPr>
            <w:tcW w:w="441" w:type="pct"/>
          </w:tcPr>
          <w:p w14:paraId="7A7C496C" w14:textId="77777777" w:rsidR="00E434F6" w:rsidRPr="005E7924" w:rsidRDefault="00E434F6" w:rsidP="00B535EE">
            <w:pPr>
              <w:spacing w:before="60" w:after="60"/>
              <w:jc w:val="center"/>
              <w:rPr>
                <w:rFonts w:cs="Times New Roman"/>
                <w:sz w:val="20"/>
                <w:szCs w:val="20"/>
                <w:lang w:val="es-DO"/>
              </w:rPr>
            </w:pPr>
            <w:r w:rsidRPr="00602AE3">
              <w:rPr>
                <w:rFonts w:cs="Times New Roman"/>
                <w:sz w:val="20"/>
                <w:szCs w:val="20"/>
                <w:lang w:val="es-DO"/>
              </w:rPr>
              <w:t>Áreas verdes</w:t>
            </w:r>
          </w:p>
        </w:tc>
        <w:tc>
          <w:tcPr>
            <w:tcW w:w="323" w:type="pct"/>
          </w:tcPr>
          <w:p w14:paraId="0D19ABE6" w14:textId="77777777" w:rsidR="00E434F6" w:rsidRPr="005E7924" w:rsidRDefault="00E434F6" w:rsidP="00B535EE">
            <w:pPr>
              <w:spacing w:before="60" w:after="60"/>
              <w:jc w:val="center"/>
              <w:rPr>
                <w:rFonts w:cs="Times New Roman"/>
                <w:sz w:val="20"/>
                <w:szCs w:val="20"/>
                <w:lang w:val="es-DO"/>
              </w:rPr>
            </w:pPr>
            <w:r w:rsidRPr="00602AE3">
              <w:rPr>
                <w:rFonts w:cs="Times New Roman"/>
                <w:sz w:val="20"/>
                <w:szCs w:val="20"/>
                <w:lang w:val="es-DO"/>
              </w:rPr>
              <w:t>Permanente</w:t>
            </w:r>
          </w:p>
        </w:tc>
        <w:tc>
          <w:tcPr>
            <w:tcW w:w="394" w:type="pct"/>
          </w:tcPr>
          <w:p w14:paraId="2CE44D2E" w14:textId="77777777" w:rsidR="00E434F6" w:rsidRPr="005E7924" w:rsidRDefault="00E434F6" w:rsidP="00B535EE">
            <w:pPr>
              <w:spacing w:before="60" w:after="60"/>
              <w:ind w:left="-14"/>
              <w:jc w:val="center"/>
              <w:rPr>
                <w:rFonts w:cs="Times New Roman"/>
                <w:sz w:val="20"/>
                <w:szCs w:val="20"/>
                <w:lang w:val="es-DO"/>
              </w:rPr>
            </w:pPr>
            <w:r w:rsidRPr="00602AE3">
              <w:rPr>
                <w:rFonts w:cs="Times New Roman"/>
                <w:sz w:val="20"/>
                <w:szCs w:val="20"/>
                <w:lang w:val="es-DO"/>
              </w:rPr>
              <w:t>Consejo de administración</w:t>
            </w:r>
          </w:p>
        </w:tc>
        <w:tc>
          <w:tcPr>
            <w:tcW w:w="372" w:type="pct"/>
          </w:tcPr>
          <w:p w14:paraId="4D71A125" w14:textId="77777777" w:rsidR="00E434F6" w:rsidRPr="0094550D" w:rsidRDefault="00E434F6" w:rsidP="00B535EE">
            <w:pPr>
              <w:spacing w:before="60" w:after="60"/>
              <w:ind w:left="-283"/>
              <w:jc w:val="right"/>
              <w:rPr>
                <w:rFonts w:cs="Times New Roman"/>
                <w:sz w:val="20"/>
                <w:szCs w:val="20"/>
                <w:lang w:val="es-DO"/>
              </w:rPr>
            </w:pPr>
            <w:r w:rsidRPr="0094550D">
              <w:rPr>
                <w:rFonts w:cs="Times New Roman"/>
                <w:sz w:val="20"/>
                <w:szCs w:val="20"/>
                <w:lang w:val="es-DO"/>
              </w:rPr>
              <w:t>0.00</w:t>
            </w:r>
          </w:p>
        </w:tc>
        <w:tc>
          <w:tcPr>
            <w:tcW w:w="517" w:type="pct"/>
          </w:tcPr>
          <w:p w14:paraId="1B3FF491" w14:textId="77777777" w:rsidR="00E434F6" w:rsidRPr="005E7924" w:rsidRDefault="00E434F6" w:rsidP="00B535EE">
            <w:pPr>
              <w:pStyle w:val="Prrafodelista"/>
              <w:spacing w:before="60" w:after="60"/>
              <w:ind w:left="0"/>
              <w:jc w:val="left"/>
              <w:rPr>
                <w:sz w:val="20"/>
                <w:szCs w:val="20"/>
                <w:lang w:val="es-DO"/>
              </w:rPr>
            </w:pPr>
            <w:r w:rsidRPr="00602AE3">
              <w:rPr>
                <w:sz w:val="20"/>
                <w:szCs w:val="20"/>
                <w:lang w:val="es-DO"/>
              </w:rPr>
              <w:t>Facturas por concepto de pago de jardinería.</w:t>
            </w:r>
          </w:p>
        </w:tc>
      </w:tr>
      <w:tr w:rsidR="00E434F6" w:rsidRPr="005E7924" w14:paraId="7996C447" w14:textId="77777777" w:rsidTr="00B535EE">
        <w:trPr>
          <w:cantSplit/>
          <w:trHeight w:val="88"/>
          <w:jc w:val="center"/>
        </w:trPr>
        <w:tc>
          <w:tcPr>
            <w:tcW w:w="431" w:type="pct"/>
            <w:vMerge w:val="restart"/>
          </w:tcPr>
          <w:p w14:paraId="3BE14CBA" w14:textId="77777777" w:rsidR="00E434F6" w:rsidRPr="005E7924" w:rsidRDefault="00E434F6" w:rsidP="00B535EE">
            <w:pPr>
              <w:spacing w:before="60" w:after="60"/>
              <w:jc w:val="center"/>
              <w:rPr>
                <w:rFonts w:cs="Times New Roman"/>
                <w:sz w:val="20"/>
                <w:szCs w:val="20"/>
                <w:lang w:val="es-DO"/>
              </w:rPr>
            </w:pPr>
            <w:r w:rsidRPr="005E7924">
              <w:rPr>
                <w:rFonts w:cs="Times New Roman"/>
                <w:sz w:val="20"/>
                <w:szCs w:val="20"/>
                <w:lang w:val="es-DO"/>
              </w:rPr>
              <w:t>Socioeconómico</w:t>
            </w:r>
          </w:p>
        </w:tc>
        <w:tc>
          <w:tcPr>
            <w:tcW w:w="323" w:type="pct"/>
          </w:tcPr>
          <w:p w14:paraId="4D49588E" w14:textId="77777777" w:rsidR="00E434F6" w:rsidRPr="005E7924" w:rsidRDefault="00E434F6" w:rsidP="00B535EE">
            <w:pPr>
              <w:spacing w:before="60" w:after="60"/>
              <w:jc w:val="center"/>
              <w:rPr>
                <w:rFonts w:cs="Times New Roman"/>
                <w:sz w:val="20"/>
                <w:szCs w:val="20"/>
                <w:lang w:val="es-DO"/>
              </w:rPr>
            </w:pPr>
            <w:r w:rsidRPr="005E7924">
              <w:rPr>
                <w:rFonts w:cs="Times New Roman"/>
                <w:sz w:val="20"/>
                <w:szCs w:val="20"/>
                <w:lang w:val="es-DO"/>
              </w:rPr>
              <w:t>Social</w:t>
            </w:r>
          </w:p>
        </w:tc>
        <w:tc>
          <w:tcPr>
            <w:tcW w:w="456" w:type="pct"/>
            <w:vMerge w:val="restart"/>
          </w:tcPr>
          <w:p w14:paraId="11D72963" w14:textId="77777777" w:rsidR="00E434F6" w:rsidRPr="005E7924" w:rsidRDefault="00E434F6" w:rsidP="00B535EE">
            <w:pPr>
              <w:spacing w:before="60" w:after="60"/>
              <w:jc w:val="center"/>
              <w:rPr>
                <w:rFonts w:cs="Times New Roman"/>
                <w:sz w:val="20"/>
                <w:szCs w:val="20"/>
                <w:lang w:val="es-DO"/>
              </w:rPr>
            </w:pPr>
            <w:r>
              <w:rPr>
                <w:rFonts w:cs="Times New Roman"/>
                <w:sz w:val="20"/>
                <w:szCs w:val="20"/>
                <w:lang w:val="es-DO"/>
              </w:rPr>
              <w:t>Riesgo de afectación a personas y/o terceros</w:t>
            </w:r>
          </w:p>
        </w:tc>
        <w:tc>
          <w:tcPr>
            <w:tcW w:w="1207" w:type="pct"/>
          </w:tcPr>
          <w:p w14:paraId="065B80BA" w14:textId="77777777" w:rsidR="00E434F6" w:rsidRPr="005E7924" w:rsidRDefault="00E434F6" w:rsidP="00B535EE">
            <w:pPr>
              <w:spacing w:before="60" w:after="60"/>
              <w:jc w:val="left"/>
              <w:rPr>
                <w:rFonts w:cs="Times New Roman"/>
                <w:sz w:val="20"/>
                <w:szCs w:val="20"/>
                <w:lang w:val="es-DO"/>
              </w:rPr>
            </w:pPr>
            <w:r w:rsidRPr="009B7CB7">
              <w:rPr>
                <w:rFonts w:cs="Times New Roman"/>
                <w:sz w:val="20"/>
                <w:szCs w:val="20"/>
                <w:lang w:val="es-DO"/>
              </w:rPr>
              <w:t xml:space="preserve">Proveer a los trabajadores fijos dentro del residencial con uniformes y los equipos de protección personal (EPP) requeridos para el desempeño de sus labores. Asimismo, </w:t>
            </w:r>
            <w:r>
              <w:rPr>
                <w:rFonts w:cs="Times New Roman"/>
                <w:sz w:val="20"/>
                <w:szCs w:val="20"/>
                <w:lang w:val="es-DO"/>
              </w:rPr>
              <w:t>exigir a l</w:t>
            </w:r>
            <w:r w:rsidRPr="009B7CB7">
              <w:rPr>
                <w:rFonts w:cs="Times New Roman"/>
                <w:sz w:val="20"/>
                <w:szCs w:val="20"/>
                <w:lang w:val="es-DO"/>
              </w:rPr>
              <w:t>os subcontratistas de trabajos de mantenimiento provean a sus empleados con los EPP pertinentes.</w:t>
            </w:r>
          </w:p>
        </w:tc>
        <w:tc>
          <w:tcPr>
            <w:tcW w:w="537" w:type="pct"/>
          </w:tcPr>
          <w:p w14:paraId="7F66172A" w14:textId="77777777" w:rsidR="00E434F6" w:rsidRPr="005E7924" w:rsidRDefault="00E434F6" w:rsidP="00B535EE">
            <w:pPr>
              <w:spacing w:before="60" w:after="60"/>
              <w:jc w:val="center"/>
              <w:rPr>
                <w:rFonts w:cs="Times New Roman"/>
                <w:sz w:val="20"/>
                <w:szCs w:val="20"/>
                <w:lang w:val="es-DO"/>
              </w:rPr>
            </w:pPr>
            <w:r w:rsidRPr="009B7CB7">
              <w:rPr>
                <w:rFonts w:cs="Times New Roman"/>
                <w:sz w:val="20"/>
                <w:szCs w:val="20"/>
                <w:lang w:val="es-DO"/>
              </w:rPr>
              <w:t>Uso de EPP</w:t>
            </w:r>
          </w:p>
        </w:tc>
        <w:tc>
          <w:tcPr>
            <w:tcW w:w="441" w:type="pct"/>
          </w:tcPr>
          <w:p w14:paraId="0A939DEC" w14:textId="77777777" w:rsidR="00E434F6" w:rsidRPr="005E7924" w:rsidRDefault="00E434F6" w:rsidP="00B535EE">
            <w:pPr>
              <w:spacing w:before="60" w:after="60"/>
              <w:jc w:val="center"/>
              <w:rPr>
                <w:rFonts w:cs="Times New Roman"/>
                <w:sz w:val="20"/>
                <w:szCs w:val="20"/>
                <w:lang w:val="es-DO"/>
              </w:rPr>
            </w:pPr>
            <w:r w:rsidRPr="009B7CB7">
              <w:rPr>
                <w:rFonts w:cs="Times New Roman"/>
                <w:sz w:val="20"/>
                <w:szCs w:val="20"/>
                <w:lang w:val="es-DO"/>
              </w:rPr>
              <w:t>Empleados del residencial</w:t>
            </w:r>
          </w:p>
        </w:tc>
        <w:tc>
          <w:tcPr>
            <w:tcW w:w="323" w:type="pct"/>
          </w:tcPr>
          <w:p w14:paraId="5C1E1D5B" w14:textId="77777777" w:rsidR="00E434F6" w:rsidRPr="005E7924" w:rsidRDefault="00E434F6" w:rsidP="00B535EE">
            <w:pPr>
              <w:spacing w:before="60" w:after="60"/>
              <w:jc w:val="center"/>
              <w:rPr>
                <w:rFonts w:cs="Times New Roman"/>
                <w:sz w:val="20"/>
                <w:szCs w:val="20"/>
                <w:lang w:val="es-DO"/>
              </w:rPr>
            </w:pPr>
            <w:r w:rsidRPr="009B7CB7">
              <w:rPr>
                <w:rFonts w:cs="Times New Roman"/>
                <w:sz w:val="20"/>
                <w:szCs w:val="20"/>
                <w:lang w:val="es-DO"/>
              </w:rPr>
              <w:t>Permanente</w:t>
            </w:r>
          </w:p>
        </w:tc>
        <w:tc>
          <w:tcPr>
            <w:tcW w:w="394" w:type="pct"/>
          </w:tcPr>
          <w:p w14:paraId="0A5915DC" w14:textId="77777777" w:rsidR="00E434F6" w:rsidRPr="005E7924" w:rsidRDefault="00E434F6" w:rsidP="00B535EE">
            <w:pPr>
              <w:spacing w:before="60" w:after="60"/>
              <w:jc w:val="center"/>
              <w:rPr>
                <w:rFonts w:cs="Times New Roman"/>
                <w:sz w:val="20"/>
                <w:szCs w:val="20"/>
                <w:lang w:val="es-DO"/>
              </w:rPr>
            </w:pPr>
            <w:r w:rsidRPr="00602AE3">
              <w:rPr>
                <w:rFonts w:cs="Times New Roman"/>
                <w:sz w:val="20"/>
                <w:szCs w:val="20"/>
                <w:lang w:val="es-DO"/>
              </w:rPr>
              <w:t>Consejo de administración</w:t>
            </w:r>
          </w:p>
        </w:tc>
        <w:tc>
          <w:tcPr>
            <w:tcW w:w="372" w:type="pct"/>
          </w:tcPr>
          <w:p w14:paraId="16A85EAF" w14:textId="77777777" w:rsidR="00E434F6" w:rsidRPr="0094550D" w:rsidRDefault="00E434F6" w:rsidP="00B535EE">
            <w:pPr>
              <w:spacing w:before="60" w:after="60"/>
              <w:ind w:left="-283"/>
              <w:jc w:val="right"/>
              <w:rPr>
                <w:rFonts w:cs="Times New Roman"/>
                <w:sz w:val="20"/>
                <w:szCs w:val="20"/>
                <w:lang w:val="es-DO"/>
              </w:rPr>
            </w:pPr>
            <w:r w:rsidRPr="0094550D">
              <w:rPr>
                <w:rFonts w:cs="Times New Roman"/>
                <w:sz w:val="20"/>
                <w:szCs w:val="20"/>
                <w:lang w:val="es-DO"/>
              </w:rPr>
              <w:t>12,000.00</w:t>
            </w:r>
          </w:p>
        </w:tc>
        <w:tc>
          <w:tcPr>
            <w:tcW w:w="517" w:type="pct"/>
          </w:tcPr>
          <w:p w14:paraId="5445172C" w14:textId="77777777" w:rsidR="00E434F6" w:rsidRPr="005E7924" w:rsidRDefault="00E434F6" w:rsidP="00B535EE">
            <w:pPr>
              <w:spacing w:before="60" w:after="60"/>
              <w:jc w:val="left"/>
              <w:rPr>
                <w:rFonts w:cs="Times New Roman"/>
                <w:sz w:val="20"/>
                <w:szCs w:val="20"/>
                <w:lang w:val="es-DO"/>
              </w:rPr>
            </w:pPr>
            <w:r w:rsidRPr="009B7CB7">
              <w:rPr>
                <w:rFonts w:cs="Times New Roman"/>
                <w:sz w:val="20"/>
                <w:szCs w:val="20"/>
                <w:lang w:val="es-DO"/>
              </w:rPr>
              <w:t>Facturas por compra de EPP y uniformes.</w:t>
            </w:r>
          </w:p>
        </w:tc>
      </w:tr>
      <w:tr w:rsidR="00E434F6" w:rsidRPr="005E7924" w14:paraId="0ED78A87" w14:textId="77777777" w:rsidTr="00B535EE">
        <w:trPr>
          <w:cantSplit/>
          <w:trHeight w:val="443"/>
          <w:jc w:val="center"/>
        </w:trPr>
        <w:tc>
          <w:tcPr>
            <w:tcW w:w="431" w:type="pct"/>
            <w:vMerge/>
            <w:textDirection w:val="btLr"/>
          </w:tcPr>
          <w:p w14:paraId="27F4DB12" w14:textId="77777777" w:rsidR="00E434F6" w:rsidRPr="005E7924" w:rsidRDefault="00E434F6" w:rsidP="00B535EE">
            <w:pPr>
              <w:spacing w:before="60" w:after="60"/>
              <w:ind w:left="113" w:right="113"/>
              <w:jc w:val="center"/>
              <w:rPr>
                <w:rFonts w:cs="Times New Roman"/>
                <w:sz w:val="20"/>
                <w:szCs w:val="20"/>
                <w:lang w:val="es-DO"/>
              </w:rPr>
            </w:pPr>
          </w:p>
        </w:tc>
        <w:tc>
          <w:tcPr>
            <w:tcW w:w="323" w:type="pct"/>
          </w:tcPr>
          <w:p w14:paraId="7784FE01" w14:textId="77777777" w:rsidR="00E434F6" w:rsidRPr="005E7924" w:rsidRDefault="00E434F6" w:rsidP="00B535EE">
            <w:pPr>
              <w:spacing w:before="60" w:after="60"/>
              <w:jc w:val="center"/>
              <w:rPr>
                <w:rFonts w:cs="Times New Roman"/>
                <w:sz w:val="20"/>
                <w:szCs w:val="20"/>
                <w:lang w:val="es-DO"/>
              </w:rPr>
            </w:pPr>
            <w:r w:rsidRPr="005E7924">
              <w:rPr>
                <w:rFonts w:cs="Times New Roman"/>
                <w:sz w:val="20"/>
                <w:szCs w:val="20"/>
                <w:lang w:val="es-DO"/>
              </w:rPr>
              <w:t>Económico</w:t>
            </w:r>
            <w:r>
              <w:rPr>
                <w:rFonts w:cs="Times New Roman"/>
                <w:sz w:val="20"/>
                <w:szCs w:val="20"/>
                <w:lang w:val="es-DO"/>
              </w:rPr>
              <w:t xml:space="preserve"> y cultural</w:t>
            </w:r>
          </w:p>
        </w:tc>
        <w:tc>
          <w:tcPr>
            <w:tcW w:w="456" w:type="pct"/>
            <w:vMerge/>
          </w:tcPr>
          <w:p w14:paraId="44115C9B" w14:textId="77777777" w:rsidR="00E434F6" w:rsidRPr="005E7924" w:rsidRDefault="00E434F6" w:rsidP="00B535EE">
            <w:pPr>
              <w:spacing w:before="60" w:after="60"/>
              <w:jc w:val="center"/>
              <w:rPr>
                <w:rFonts w:cs="Times New Roman"/>
                <w:sz w:val="20"/>
                <w:szCs w:val="20"/>
                <w:lang w:val="es-DO"/>
              </w:rPr>
            </w:pPr>
          </w:p>
        </w:tc>
        <w:tc>
          <w:tcPr>
            <w:tcW w:w="1207" w:type="pct"/>
          </w:tcPr>
          <w:p w14:paraId="691A840B" w14:textId="77777777" w:rsidR="00E434F6" w:rsidRPr="005E7924" w:rsidRDefault="00E434F6" w:rsidP="00B535EE">
            <w:pPr>
              <w:spacing w:before="60" w:after="60"/>
              <w:jc w:val="left"/>
              <w:rPr>
                <w:rFonts w:cs="Times New Roman"/>
                <w:sz w:val="20"/>
                <w:szCs w:val="20"/>
                <w:lang w:val="es-DO"/>
              </w:rPr>
            </w:pPr>
            <w:r w:rsidRPr="009B7CB7">
              <w:rPr>
                <w:rFonts w:cs="Times New Roman"/>
                <w:sz w:val="20"/>
                <w:szCs w:val="20"/>
                <w:lang w:val="es-DO"/>
              </w:rPr>
              <w:t>No aplica. Por la naturaleza del proyecto no aplica la implementación de medidas a este elemento.</w:t>
            </w:r>
          </w:p>
        </w:tc>
        <w:tc>
          <w:tcPr>
            <w:tcW w:w="537" w:type="pct"/>
          </w:tcPr>
          <w:p w14:paraId="39487CC1" w14:textId="77777777" w:rsidR="00E434F6" w:rsidRPr="005E7924" w:rsidRDefault="00E434F6" w:rsidP="00B535EE">
            <w:pPr>
              <w:spacing w:before="60" w:after="60"/>
              <w:jc w:val="center"/>
              <w:rPr>
                <w:rFonts w:cs="Times New Roman"/>
                <w:sz w:val="20"/>
                <w:szCs w:val="20"/>
                <w:lang w:val="es-DO"/>
              </w:rPr>
            </w:pPr>
            <w:r w:rsidRPr="009B7CB7">
              <w:rPr>
                <w:rFonts w:cs="Times New Roman"/>
                <w:sz w:val="20"/>
                <w:szCs w:val="20"/>
                <w:lang w:val="es-DO"/>
              </w:rPr>
              <w:t>No aplica</w:t>
            </w:r>
          </w:p>
        </w:tc>
        <w:tc>
          <w:tcPr>
            <w:tcW w:w="441" w:type="pct"/>
          </w:tcPr>
          <w:p w14:paraId="2CE6BB07" w14:textId="77777777" w:rsidR="00E434F6" w:rsidRPr="005E7924" w:rsidRDefault="00E434F6" w:rsidP="00B535EE">
            <w:pPr>
              <w:spacing w:before="60" w:after="60"/>
              <w:jc w:val="center"/>
              <w:rPr>
                <w:rFonts w:cs="Times New Roman"/>
                <w:sz w:val="20"/>
                <w:szCs w:val="20"/>
                <w:lang w:val="es-DO"/>
              </w:rPr>
            </w:pPr>
            <w:r w:rsidRPr="009B7CB7">
              <w:rPr>
                <w:rFonts w:cs="Times New Roman"/>
                <w:sz w:val="20"/>
                <w:szCs w:val="20"/>
                <w:lang w:val="es-DO"/>
              </w:rPr>
              <w:t>No aplica</w:t>
            </w:r>
          </w:p>
        </w:tc>
        <w:tc>
          <w:tcPr>
            <w:tcW w:w="323" w:type="pct"/>
          </w:tcPr>
          <w:p w14:paraId="2AA1B6E3" w14:textId="77777777" w:rsidR="00E434F6" w:rsidRPr="005E7924" w:rsidRDefault="00E434F6" w:rsidP="00B535EE">
            <w:pPr>
              <w:spacing w:before="60" w:after="60"/>
              <w:jc w:val="center"/>
              <w:rPr>
                <w:rFonts w:cs="Times New Roman"/>
                <w:sz w:val="20"/>
                <w:szCs w:val="20"/>
                <w:lang w:val="es-DO"/>
              </w:rPr>
            </w:pPr>
            <w:r w:rsidRPr="009B7CB7">
              <w:rPr>
                <w:rFonts w:cs="Times New Roman"/>
                <w:sz w:val="20"/>
                <w:szCs w:val="20"/>
                <w:lang w:val="es-DO"/>
              </w:rPr>
              <w:t>No aplica</w:t>
            </w:r>
          </w:p>
        </w:tc>
        <w:tc>
          <w:tcPr>
            <w:tcW w:w="394" w:type="pct"/>
          </w:tcPr>
          <w:p w14:paraId="18F1F6E9" w14:textId="77777777" w:rsidR="00E434F6" w:rsidRPr="005E7924" w:rsidRDefault="00E434F6" w:rsidP="00B535EE">
            <w:pPr>
              <w:spacing w:before="60" w:after="60"/>
              <w:jc w:val="center"/>
              <w:rPr>
                <w:rFonts w:cs="Times New Roman"/>
                <w:sz w:val="20"/>
                <w:szCs w:val="20"/>
                <w:lang w:val="es-DO"/>
              </w:rPr>
            </w:pPr>
            <w:r w:rsidRPr="009B7CB7">
              <w:rPr>
                <w:rFonts w:cs="Times New Roman"/>
                <w:sz w:val="20"/>
                <w:szCs w:val="20"/>
                <w:lang w:val="es-DO"/>
              </w:rPr>
              <w:t>No aplica</w:t>
            </w:r>
          </w:p>
        </w:tc>
        <w:tc>
          <w:tcPr>
            <w:tcW w:w="372" w:type="pct"/>
          </w:tcPr>
          <w:p w14:paraId="159A1752" w14:textId="77777777" w:rsidR="00E434F6" w:rsidRPr="0094550D" w:rsidRDefault="00E434F6" w:rsidP="00B535EE">
            <w:pPr>
              <w:spacing w:before="60" w:after="60"/>
              <w:ind w:left="-284"/>
              <w:jc w:val="right"/>
              <w:rPr>
                <w:rFonts w:cs="Times New Roman"/>
                <w:sz w:val="20"/>
                <w:szCs w:val="20"/>
                <w:lang w:val="es-DO"/>
              </w:rPr>
            </w:pPr>
            <w:r w:rsidRPr="0094550D">
              <w:rPr>
                <w:rFonts w:cs="Times New Roman"/>
                <w:sz w:val="20"/>
                <w:szCs w:val="20"/>
                <w:lang w:val="es-DO"/>
              </w:rPr>
              <w:t>0.00</w:t>
            </w:r>
          </w:p>
        </w:tc>
        <w:tc>
          <w:tcPr>
            <w:tcW w:w="517" w:type="pct"/>
          </w:tcPr>
          <w:p w14:paraId="537D73FD" w14:textId="77777777" w:rsidR="00E434F6" w:rsidRPr="005E7924" w:rsidRDefault="00E434F6" w:rsidP="00B535EE">
            <w:pPr>
              <w:spacing w:before="60" w:after="60"/>
              <w:jc w:val="left"/>
              <w:rPr>
                <w:rFonts w:cs="Times New Roman"/>
                <w:sz w:val="20"/>
                <w:szCs w:val="20"/>
                <w:lang w:val="es-DO"/>
              </w:rPr>
            </w:pPr>
            <w:r w:rsidRPr="009B7CB7">
              <w:rPr>
                <w:rFonts w:cs="Times New Roman"/>
                <w:sz w:val="20"/>
                <w:szCs w:val="20"/>
                <w:lang w:val="es-DO"/>
              </w:rPr>
              <w:t>No aplica</w:t>
            </w:r>
          </w:p>
        </w:tc>
      </w:tr>
      <w:tr w:rsidR="00E434F6" w:rsidRPr="005E7924" w14:paraId="1B430F16" w14:textId="77777777" w:rsidTr="00B535EE">
        <w:trPr>
          <w:cantSplit/>
          <w:trHeight w:val="365"/>
          <w:jc w:val="center"/>
        </w:trPr>
        <w:tc>
          <w:tcPr>
            <w:tcW w:w="4111" w:type="pct"/>
            <w:gridSpan w:val="8"/>
            <w:shd w:val="clear" w:color="auto" w:fill="FBE4D5" w:themeFill="accent2" w:themeFillTint="33"/>
          </w:tcPr>
          <w:p w14:paraId="7DEA19CE" w14:textId="77777777" w:rsidR="00E434F6" w:rsidRPr="005E7924" w:rsidRDefault="00E434F6" w:rsidP="00B535EE">
            <w:pPr>
              <w:spacing w:before="60" w:after="60"/>
              <w:jc w:val="right"/>
              <w:rPr>
                <w:rFonts w:cs="Times New Roman"/>
                <w:b/>
                <w:sz w:val="20"/>
                <w:szCs w:val="20"/>
                <w:lang w:val="es-DO"/>
              </w:rPr>
            </w:pPr>
            <w:r w:rsidRPr="005E7924">
              <w:rPr>
                <w:rFonts w:cs="Times New Roman"/>
                <w:b/>
                <w:sz w:val="20"/>
                <w:szCs w:val="20"/>
                <w:lang w:val="es-DO"/>
              </w:rPr>
              <w:t xml:space="preserve">COSTO TOTAL </w:t>
            </w:r>
            <w:r>
              <w:rPr>
                <w:rFonts w:cs="Times New Roman"/>
                <w:b/>
                <w:sz w:val="20"/>
                <w:szCs w:val="20"/>
                <w:lang w:val="es-DO"/>
              </w:rPr>
              <w:t xml:space="preserve">ANUAL </w:t>
            </w:r>
            <w:r w:rsidRPr="005E7924">
              <w:rPr>
                <w:rFonts w:cs="Times New Roman"/>
                <w:b/>
                <w:sz w:val="20"/>
                <w:szCs w:val="20"/>
                <w:lang w:val="es-DO"/>
              </w:rPr>
              <w:t>DEL PMAA</w:t>
            </w:r>
          </w:p>
        </w:tc>
        <w:tc>
          <w:tcPr>
            <w:tcW w:w="372" w:type="pct"/>
            <w:shd w:val="clear" w:color="auto" w:fill="FBE4D5" w:themeFill="accent2" w:themeFillTint="33"/>
          </w:tcPr>
          <w:p w14:paraId="18ECFFF4" w14:textId="77777777" w:rsidR="00E434F6" w:rsidRPr="0094550D" w:rsidRDefault="00E434F6" w:rsidP="00B535EE">
            <w:pPr>
              <w:spacing w:before="60" w:after="60"/>
              <w:jc w:val="right"/>
              <w:rPr>
                <w:rFonts w:cs="Times New Roman"/>
                <w:b/>
                <w:sz w:val="20"/>
                <w:szCs w:val="20"/>
                <w:lang w:val="es-DO"/>
              </w:rPr>
            </w:pPr>
            <w:r w:rsidRPr="0094550D">
              <w:rPr>
                <w:rFonts w:cs="Times New Roman"/>
                <w:b/>
                <w:sz w:val="20"/>
                <w:szCs w:val="20"/>
                <w:lang w:val="es-DO"/>
              </w:rPr>
              <w:fldChar w:fldCharType="begin"/>
            </w:r>
            <w:r w:rsidRPr="0094550D">
              <w:rPr>
                <w:rFonts w:cs="Times New Roman"/>
                <w:b/>
                <w:sz w:val="20"/>
                <w:szCs w:val="20"/>
                <w:lang w:val="es-DO"/>
              </w:rPr>
              <w:instrText xml:space="preserve"> =SUM(ABOVE) </w:instrText>
            </w:r>
            <w:r w:rsidRPr="0094550D">
              <w:rPr>
                <w:rFonts w:cs="Times New Roman"/>
                <w:b/>
                <w:sz w:val="20"/>
                <w:szCs w:val="20"/>
                <w:lang w:val="es-DO"/>
              </w:rPr>
              <w:fldChar w:fldCharType="separate"/>
            </w:r>
            <w:r>
              <w:rPr>
                <w:rFonts w:cs="Times New Roman"/>
                <w:b/>
                <w:noProof/>
                <w:sz w:val="20"/>
                <w:szCs w:val="20"/>
                <w:lang w:val="es-DO"/>
              </w:rPr>
              <w:t>856,000</w:t>
            </w:r>
            <w:r w:rsidRPr="0094550D">
              <w:rPr>
                <w:rFonts w:cs="Times New Roman"/>
                <w:b/>
                <w:sz w:val="20"/>
                <w:szCs w:val="20"/>
                <w:lang w:val="es-DO"/>
              </w:rPr>
              <w:fldChar w:fldCharType="end"/>
            </w:r>
            <w:r w:rsidRPr="0094550D">
              <w:rPr>
                <w:rFonts w:cs="Times New Roman"/>
                <w:b/>
                <w:sz w:val="20"/>
                <w:szCs w:val="20"/>
                <w:lang w:val="es-DO"/>
              </w:rPr>
              <w:t>.00</w:t>
            </w:r>
          </w:p>
        </w:tc>
        <w:tc>
          <w:tcPr>
            <w:tcW w:w="517" w:type="pct"/>
            <w:shd w:val="clear" w:color="auto" w:fill="FBE4D5" w:themeFill="accent2" w:themeFillTint="33"/>
          </w:tcPr>
          <w:p w14:paraId="572400E4" w14:textId="77777777" w:rsidR="00E434F6" w:rsidRPr="005E7924" w:rsidRDefault="00E434F6" w:rsidP="00B535EE">
            <w:pPr>
              <w:spacing w:before="60" w:after="60"/>
              <w:jc w:val="center"/>
              <w:rPr>
                <w:rFonts w:cs="Times New Roman"/>
                <w:b/>
                <w:sz w:val="20"/>
                <w:szCs w:val="20"/>
                <w:lang w:val="es-DO"/>
              </w:rPr>
            </w:pPr>
          </w:p>
        </w:tc>
      </w:tr>
    </w:tbl>
    <w:p w14:paraId="32FD5218" w14:textId="69AA61B5" w:rsidR="00160EE0" w:rsidRPr="00160EE0" w:rsidRDefault="00160EE0" w:rsidP="006C482B"/>
    <w:sectPr w:rsidR="00160EE0" w:rsidRPr="00160EE0" w:rsidSect="006C482B">
      <w:headerReference w:type="first" r:id="rId24"/>
      <w:pgSz w:w="20160" w:h="12240" w:orient="landscape" w:code="5"/>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5BF33" w14:textId="77777777" w:rsidR="003F4C0B" w:rsidRDefault="003F4C0B" w:rsidP="00B768B3">
      <w:r>
        <w:separator/>
      </w:r>
    </w:p>
  </w:endnote>
  <w:endnote w:type="continuationSeparator" w:id="0">
    <w:p w14:paraId="489D3610" w14:textId="77777777" w:rsidR="003F4C0B" w:rsidRDefault="003F4C0B" w:rsidP="00B76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chivo">
    <w:altName w:val="Calibri"/>
    <w:charset w:val="00"/>
    <w:family w:val="swiss"/>
    <w:pitch w:val="variable"/>
    <w:sig w:usb0="2000000F" w:usb1="00000001" w:usb2="00000000" w:usb3="00000000" w:csb0="00000193"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light">
    <w:panose1 w:val="020B04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Univers">
    <w:altName w:val="Arial"/>
    <w:charset w:val="00"/>
    <w:family w:val="swiss"/>
    <w:pitch w:val="variable"/>
    <w:sig w:usb0="80000287" w:usb1="00000000" w:usb2="00000000" w:usb3="00000000" w:csb0="0000000F" w:csb1="00000000"/>
  </w:font>
  <w:font w:name="Consolas">
    <w:panose1 w:val="020B0609020204030204"/>
    <w:charset w:val="00"/>
    <w:family w:val="modern"/>
    <w:pitch w:val="fixed"/>
    <w:sig w:usb0="E00006FF" w:usb1="0000FCFF" w:usb2="00000001" w:usb3="00000000" w:csb0="0000019F" w:csb1="00000000"/>
  </w:font>
  <w:font w:name="Malgun Gothic Semilight">
    <w:panose1 w:val="020B0502040204020203"/>
    <w:charset w:val="80"/>
    <w:family w:val="swiss"/>
    <w:pitch w:val="variable"/>
    <w:sig w:usb0="B0000AAF" w:usb1="09DF7CFB" w:usb2="00000012" w:usb3="00000000" w:csb0="003E01B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3428806"/>
      <w:docPartObj>
        <w:docPartGallery w:val="Page Numbers (Bottom of Page)"/>
        <w:docPartUnique/>
      </w:docPartObj>
    </w:sdtPr>
    <w:sdtContent>
      <w:sdt>
        <w:sdtPr>
          <w:rPr>
            <w:rFonts w:eastAsiaTheme="majorEastAsia" w:cs="Times New Roman"/>
            <w:b/>
            <w:sz w:val="16"/>
            <w:szCs w:val="16"/>
          </w:rPr>
          <w:id w:val="-990171758"/>
          <w:docPartObj>
            <w:docPartGallery w:val="Page Numbers (Bottom of Page)"/>
            <w:docPartUnique/>
          </w:docPartObj>
        </w:sdtPr>
        <w:sdtEndPr>
          <w:rPr>
            <w:rFonts w:asciiTheme="majorHAnsi" w:hAnsiTheme="majorHAnsi" w:cstheme="majorBidi"/>
            <w:b w:val="0"/>
            <w:sz w:val="28"/>
            <w:szCs w:val="28"/>
          </w:rPr>
        </w:sdtEndPr>
        <w:sdtContent>
          <w:p w14:paraId="63482559" w14:textId="058C7DFB" w:rsidR="00072205" w:rsidRPr="000A3BC5" w:rsidRDefault="000A3BC5" w:rsidP="000A3BC5">
            <w:pPr>
              <w:pStyle w:val="Piedepgina"/>
              <w:jc w:val="right"/>
              <w:rPr>
                <w:rFonts w:asciiTheme="majorHAnsi" w:eastAsiaTheme="majorEastAsia" w:hAnsiTheme="majorHAnsi" w:cstheme="majorBidi"/>
                <w:sz w:val="28"/>
                <w:szCs w:val="28"/>
              </w:rPr>
            </w:pPr>
            <w:r w:rsidRPr="003F3021">
              <w:rPr>
                <w:rFonts w:eastAsiaTheme="majorEastAsia" w:cs="Times New Roman"/>
                <w:b/>
                <w:sz w:val="16"/>
                <w:szCs w:val="16"/>
              </w:rPr>
              <w:t xml:space="preserve">pág. </w:t>
            </w:r>
            <w:r w:rsidRPr="003F3021">
              <w:rPr>
                <w:rFonts w:eastAsiaTheme="minorEastAsia" w:cs="Times New Roman"/>
                <w:b/>
                <w:sz w:val="16"/>
                <w:szCs w:val="16"/>
              </w:rPr>
              <w:fldChar w:fldCharType="begin"/>
            </w:r>
            <w:r w:rsidRPr="003F3021">
              <w:rPr>
                <w:rFonts w:cs="Times New Roman"/>
                <w:b/>
                <w:sz w:val="16"/>
                <w:szCs w:val="16"/>
              </w:rPr>
              <w:instrText>PAGE    \* MERGEFORMAT</w:instrText>
            </w:r>
            <w:r w:rsidRPr="003F3021">
              <w:rPr>
                <w:rFonts w:eastAsiaTheme="minorEastAsia" w:cs="Times New Roman"/>
                <w:b/>
                <w:sz w:val="16"/>
                <w:szCs w:val="16"/>
              </w:rPr>
              <w:fldChar w:fldCharType="separate"/>
            </w:r>
            <w:r>
              <w:rPr>
                <w:rFonts w:cs="Times New Roman"/>
                <w:b/>
                <w:sz w:val="16"/>
                <w:szCs w:val="16"/>
              </w:rPr>
              <w:t>4</w:t>
            </w:r>
            <w:r w:rsidRPr="003F3021">
              <w:rPr>
                <w:rFonts w:eastAsiaTheme="majorEastAsia" w:cs="Times New Roman"/>
                <w:b/>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773C79" w14:textId="77777777" w:rsidR="003F4C0B" w:rsidRDefault="003F4C0B" w:rsidP="00B768B3">
      <w:r>
        <w:separator/>
      </w:r>
    </w:p>
  </w:footnote>
  <w:footnote w:type="continuationSeparator" w:id="0">
    <w:p w14:paraId="182D7A18" w14:textId="77777777" w:rsidR="003F4C0B" w:rsidRDefault="003F4C0B" w:rsidP="00B76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Borders>
        <w:bottom w:val="single" w:sz="4" w:space="0" w:color="auto"/>
        <w:insideH w:val="single" w:sz="4" w:space="0" w:color="auto"/>
      </w:tblBorders>
      <w:tblLook w:val="04A0" w:firstRow="1" w:lastRow="0" w:firstColumn="1" w:lastColumn="0" w:noHBand="0" w:noVBand="1"/>
    </w:tblPr>
    <w:tblGrid>
      <w:gridCol w:w="4703"/>
      <w:gridCol w:w="4703"/>
    </w:tblGrid>
    <w:tr w:rsidR="00072205" w14:paraId="35587681" w14:textId="77777777" w:rsidTr="00EE31CC">
      <w:trPr>
        <w:trHeight w:val="265"/>
        <w:jc w:val="center"/>
      </w:trPr>
      <w:tc>
        <w:tcPr>
          <w:tcW w:w="2500" w:type="pct"/>
        </w:tcPr>
        <w:p w14:paraId="5F773D7F" w14:textId="77777777" w:rsidR="00072205" w:rsidRDefault="00072205" w:rsidP="00E03AAB">
          <w:pPr>
            <w:pStyle w:val="Encabezado"/>
            <w:spacing w:after="60"/>
            <w:rPr>
              <w:sz w:val="14"/>
            </w:rPr>
          </w:pPr>
          <w:r w:rsidRPr="00EB3455">
            <w:rPr>
              <w:sz w:val="14"/>
            </w:rPr>
            <w:t>Declaración de Impacto Ambiental</w:t>
          </w:r>
        </w:p>
      </w:tc>
      <w:tc>
        <w:tcPr>
          <w:tcW w:w="2500" w:type="pct"/>
        </w:tcPr>
        <w:p w14:paraId="7C7F2918" w14:textId="77777777" w:rsidR="00072205" w:rsidRDefault="00072205" w:rsidP="00E03AAB">
          <w:pPr>
            <w:pStyle w:val="Encabezado"/>
            <w:spacing w:after="60"/>
            <w:jc w:val="right"/>
            <w:rPr>
              <w:sz w:val="14"/>
            </w:rPr>
          </w:pPr>
          <w:r>
            <w:rPr>
              <w:sz w:val="14"/>
            </w:rPr>
            <w:t>Proyecto BH Caribe Hotels I</w:t>
          </w:r>
        </w:p>
      </w:tc>
    </w:tr>
  </w:tbl>
  <w:p w14:paraId="1DC70536" w14:textId="77777777" w:rsidR="00072205" w:rsidRDefault="000722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2247EDC"/>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CAD28658"/>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8B4068C"/>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4C1646CC"/>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DC763C5E"/>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11EAD34"/>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7365472"/>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0723AC2"/>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E14F44C"/>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0FB85CF2"/>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413A36"/>
    <w:multiLevelType w:val="hybridMultilevel"/>
    <w:tmpl w:val="CDEEA6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021041AF"/>
    <w:multiLevelType w:val="hybridMultilevel"/>
    <w:tmpl w:val="5254B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136588"/>
    <w:multiLevelType w:val="hybridMultilevel"/>
    <w:tmpl w:val="12B4C7C4"/>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6826A9C"/>
    <w:multiLevelType w:val="hybridMultilevel"/>
    <w:tmpl w:val="858A608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4" w15:restartNumberingAfterBreak="0">
    <w:nsid w:val="08706530"/>
    <w:multiLevelType w:val="hybridMultilevel"/>
    <w:tmpl w:val="459AAD7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5" w15:restartNumberingAfterBreak="0">
    <w:nsid w:val="0E9F0C01"/>
    <w:multiLevelType w:val="hybridMultilevel"/>
    <w:tmpl w:val="62C231C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6" w15:restartNumberingAfterBreak="0">
    <w:nsid w:val="10984288"/>
    <w:multiLevelType w:val="multilevel"/>
    <w:tmpl w:val="3ACE3A12"/>
    <w:lvl w:ilvl="0">
      <w:start w:val="1"/>
      <w:numFmt w:val="decimal"/>
      <w:lvlText w:val="%1"/>
      <w:lvlJc w:val="left"/>
      <w:pPr>
        <w:ind w:left="1429" w:hanging="509"/>
      </w:pPr>
      <w:rPr>
        <w:lang w:val="es-DO" w:eastAsia="en-US" w:bidi="ar-SA"/>
      </w:rPr>
    </w:lvl>
    <w:lvl w:ilvl="1">
      <w:start w:val="3"/>
      <w:numFmt w:val="decimal"/>
      <w:lvlText w:val="%1.%2"/>
      <w:lvlJc w:val="left"/>
      <w:pPr>
        <w:ind w:left="1429" w:hanging="509"/>
      </w:pPr>
      <w:rPr>
        <w:rFonts w:ascii="Verdana" w:eastAsia="Verdana" w:hAnsi="Verdana" w:cs="Verdana" w:hint="default"/>
        <w:b/>
        <w:bCs/>
        <w:i w:val="0"/>
        <w:iCs w:val="0"/>
        <w:w w:val="100"/>
        <w:sz w:val="24"/>
        <w:szCs w:val="24"/>
        <w:lang w:val="es-DO" w:eastAsia="en-US" w:bidi="ar-SA"/>
      </w:rPr>
    </w:lvl>
    <w:lvl w:ilvl="2">
      <w:start w:val="1"/>
      <w:numFmt w:val="decimal"/>
      <w:lvlText w:val="%1.%2.%3"/>
      <w:lvlJc w:val="left"/>
      <w:pPr>
        <w:ind w:left="200" w:hanging="734"/>
      </w:pPr>
      <w:rPr>
        <w:rFonts w:ascii="Verdana" w:eastAsia="Verdana" w:hAnsi="Verdana" w:cs="Verdana" w:hint="default"/>
        <w:b w:val="0"/>
        <w:bCs w:val="0"/>
        <w:i w:val="0"/>
        <w:iCs w:val="0"/>
        <w:spacing w:val="-1"/>
        <w:w w:val="100"/>
        <w:sz w:val="24"/>
        <w:szCs w:val="24"/>
        <w:lang w:val="es-DO" w:eastAsia="en-US" w:bidi="ar-SA"/>
      </w:rPr>
    </w:lvl>
    <w:lvl w:ilvl="3">
      <w:start w:val="1"/>
      <w:numFmt w:val="decimal"/>
      <w:lvlText w:val="%1.%2.%3.%4"/>
      <w:lvlJc w:val="left"/>
      <w:pPr>
        <w:ind w:left="3402" w:hanging="1043"/>
      </w:pPr>
      <w:rPr>
        <w:rFonts w:ascii="Verdana" w:eastAsia="Verdana" w:hAnsi="Verdana" w:cs="Verdana" w:hint="default"/>
        <w:b w:val="0"/>
        <w:bCs w:val="0"/>
        <w:i w:val="0"/>
        <w:iCs w:val="0"/>
        <w:spacing w:val="-1"/>
        <w:w w:val="100"/>
        <w:sz w:val="24"/>
        <w:szCs w:val="24"/>
        <w:lang w:val="es-DO" w:eastAsia="en-US" w:bidi="ar-SA"/>
      </w:rPr>
    </w:lvl>
    <w:lvl w:ilvl="4">
      <w:start w:val="1"/>
      <w:numFmt w:val="decimal"/>
      <w:lvlText w:val="%1.%2.%3.%4.%5"/>
      <w:lvlJc w:val="left"/>
      <w:pPr>
        <w:ind w:left="2360" w:hanging="1215"/>
      </w:pPr>
      <w:rPr>
        <w:rFonts w:ascii="Verdana" w:eastAsia="Verdana" w:hAnsi="Verdana" w:cs="Verdana" w:hint="default"/>
        <w:b w:val="0"/>
        <w:bCs w:val="0"/>
        <w:i w:val="0"/>
        <w:iCs w:val="0"/>
        <w:spacing w:val="-1"/>
        <w:w w:val="100"/>
        <w:sz w:val="24"/>
        <w:szCs w:val="24"/>
        <w:lang w:val="es-DO" w:eastAsia="en-US" w:bidi="ar-SA"/>
      </w:rPr>
    </w:lvl>
    <w:lvl w:ilvl="5">
      <w:numFmt w:val="bullet"/>
      <w:lvlText w:val="•"/>
      <w:lvlJc w:val="left"/>
      <w:pPr>
        <w:ind w:left="1480" w:hanging="1215"/>
      </w:pPr>
      <w:rPr>
        <w:lang w:val="es-DO" w:eastAsia="en-US" w:bidi="ar-SA"/>
      </w:rPr>
    </w:lvl>
    <w:lvl w:ilvl="6">
      <w:numFmt w:val="bullet"/>
      <w:lvlText w:val="•"/>
      <w:lvlJc w:val="left"/>
      <w:pPr>
        <w:ind w:left="1640" w:hanging="1215"/>
      </w:pPr>
      <w:rPr>
        <w:lang w:val="es-DO" w:eastAsia="en-US" w:bidi="ar-SA"/>
      </w:rPr>
    </w:lvl>
    <w:lvl w:ilvl="7">
      <w:numFmt w:val="bullet"/>
      <w:lvlText w:val="•"/>
      <w:lvlJc w:val="left"/>
      <w:pPr>
        <w:ind w:left="1680" w:hanging="1215"/>
      </w:pPr>
      <w:rPr>
        <w:lang w:val="es-DO" w:eastAsia="en-US" w:bidi="ar-SA"/>
      </w:rPr>
    </w:lvl>
    <w:lvl w:ilvl="8">
      <w:numFmt w:val="bullet"/>
      <w:lvlText w:val="•"/>
      <w:lvlJc w:val="left"/>
      <w:pPr>
        <w:ind w:left="2360" w:hanging="1215"/>
      </w:pPr>
      <w:rPr>
        <w:lang w:val="es-DO" w:eastAsia="en-US" w:bidi="ar-SA"/>
      </w:rPr>
    </w:lvl>
  </w:abstractNum>
  <w:abstractNum w:abstractNumId="17" w15:restartNumberingAfterBreak="0">
    <w:nsid w:val="17EE298F"/>
    <w:multiLevelType w:val="hybridMultilevel"/>
    <w:tmpl w:val="1D0474F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9411335"/>
    <w:multiLevelType w:val="hybridMultilevel"/>
    <w:tmpl w:val="01626298"/>
    <w:lvl w:ilvl="0" w:tplc="00E84528">
      <w:start w:val="1"/>
      <w:numFmt w:val="bullet"/>
      <w:lvlText w:val=""/>
      <w:lvlJc w:val="left"/>
      <w:pPr>
        <w:ind w:left="1112" w:hanging="425"/>
      </w:pPr>
      <w:rPr>
        <w:rFonts w:ascii="Symbol" w:hAnsi="Symbol" w:hint="default"/>
        <w:b w:val="0"/>
        <w:bCs w:val="0"/>
        <w:i w:val="0"/>
        <w:iCs/>
        <w:w w:val="99"/>
        <w:sz w:val="24"/>
        <w:szCs w:val="24"/>
      </w:rPr>
    </w:lvl>
    <w:lvl w:ilvl="1" w:tplc="114E20D4">
      <w:numFmt w:val="bullet"/>
      <w:lvlText w:val="•"/>
      <w:lvlJc w:val="left"/>
      <w:pPr>
        <w:ind w:left="1942" w:hanging="425"/>
      </w:pPr>
    </w:lvl>
    <w:lvl w:ilvl="2" w:tplc="A4FCC9DA">
      <w:numFmt w:val="bullet"/>
      <w:lvlText w:val="•"/>
      <w:lvlJc w:val="left"/>
      <w:pPr>
        <w:ind w:left="2764" w:hanging="425"/>
      </w:pPr>
    </w:lvl>
    <w:lvl w:ilvl="3" w:tplc="68D2A8C4">
      <w:numFmt w:val="bullet"/>
      <w:lvlText w:val="•"/>
      <w:lvlJc w:val="left"/>
      <w:pPr>
        <w:ind w:left="3586" w:hanging="425"/>
      </w:pPr>
    </w:lvl>
    <w:lvl w:ilvl="4" w:tplc="08C6DB7A">
      <w:numFmt w:val="bullet"/>
      <w:lvlText w:val="•"/>
      <w:lvlJc w:val="left"/>
      <w:pPr>
        <w:ind w:left="4408" w:hanging="425"/>
      </w:pPr>
    </w:lvl>
    <w:lvl w:ilvl="5" w:tplc="71706906">
      <w:numFmt w:val="bullet"/>
      <w:lvlText w:val="•"/>
      <w:lvlJc w:val="left"/>
      <w:pPr>
        <w:ind w:left="5230" w:hanging="425"/>
      </w:pPr>
    </w:lvl>
    <w:lvl w:ilvl="6" w:tplc="8A14C660">
      <w:numFmt w:val="bullet"/>
      <w:lvlText w:val="•"/>
      <w:lvlJc w:val="left"/>
      <w:pPr>
        <w:ind w:left="6052" w:hanging="425"/>
      </w:pPr>
    </w:lvl>
    <w:lvl w:ilvl="7" w:tplc="F39EB0DC">
      <w:numFmt w:val="bullet"/>
      <w:lvlText w:val="•"/>
      <w:lvlJc w:val="left"/>
      <w:pPr>
        <w:ind w:left="6874" w:hanging="425"/>
      </w:pPr>
    </w:lvl>
    <w:lvl w:ilvl="8" w:tplc="59708284">
      <w:numFmt w:val="bullet"/>
      <w:lvlText w:val="•"/>
      <w:lvlJc w:val="left"/>
      <w:pPr>
        <w:ind w:left="7696" w:hanging="425"/>
      </w:pPr>
    </w:lvl>
  </w:abstractNum>
  <w:abstractNum w:abstractNumId="19" w15:restartNumberingAfterBreak="0">
    <w:nsid w:val="1A5726C4"/>
    <w:multiLevelType w:val="hybridMultilevel"/>
    <w:tmpl w:val="E34090D2"/>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1ACF2B70"/>
    <w:multiLevelType w:val="hybridMultilevel"/>
    <w:tmpl w:val="5A087A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1D494340"/>
    <w:multiLevelType w:val="hybridMultilevel"/>
    <w:tmpl w:val="5C72F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EF42AE3"/>
    <w:multiLevelType w:val="hybridMultilevel"/>
    <w:tmpl w:val="0C6834B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1FB22218"/>
    <w:multiLevelType w:val="hybridMultilevel"/>
    <w:tmpl w:val="39C0F226"/>
    <w:lvl w:ilvl="0" w:tplc="081EC73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204D5B14"/>
    <w:multiLevelType w:val="hybridMultilevel"/>
    <w:tmpl w:val="B3706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0982F62"/>
    <w:multiLevelType w:val="hybridMultilevel"/>
    <w:tmpl w:val="F7B0AA74"/>
    <w:lvl w:ilvl="0" w:tplc="04090001">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2168461D"/>
    <w:multiLevelType w:val="hybridMultilevel"/>
    <w:tmpl w:val="0ADE6A14"/>
    <w:lvl w:ilvl="0" w:tplc="1CDC7BA6">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7" w15:restartNumberingAfterBreak="0">
    <w:nsid w:val="21AA3466"/>
    <w:multiLevelType w:val="hybridMultilevel"/>
    <w:tmpl w:val="EDD0F300"/>
    <w:lvl w:ilvl="0" w:tplc="3CDAC17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22DE45D0"/>
    <w:multiLevelType w:val="hybridMultilevel"/>
    <w:tmpl w:val="0422E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3C042B0"/>
    <w:multiLevelType w:val="hybridMultilevel"/>
    <w:tmpl w:val="5088D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5B30DE8"/>
    <w:multiLevelType w:val="hybridMultilevel"/>
    <w:tmpl w:val="56047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6344CBF"/>
    <w:multiLevelType w:val="hybridMultilevel"/>
    <w:tmpl w:val="FD26222A"/>
    <w:lvl w:ilvl="0" w:tplc="9DE61E76">
      <w:start w:val="1"/>
      <w:numFmt w:val="upperRoman"/>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2" w15:restartNumberingAfterBreak="0">
    <w:nsid w:val="26413982"/>
    <w:multiLevelType w:val="hybridMultilevel"/>
    <w:tmpl w:val="C7B86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A2E6521"/>
    <w:multiLevelType w:val="hybridMultilevel"/>
    <w:tmpl w:val="BBCE5B9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2A761912"/>
    <w:multiLevelType w:val="hybridMultilevel"/>
    <w:tmpl w:val="DA603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B8E1EA8"/>
    <w:multiLevelType w:val="hybridMultilevel"/>
    <w:tmpl w:val="ADD8DF3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6" w15:restartNumberingAfterBreak="0">
    <w:nsid w:val="2BB740C4"/>
    <w:multiLevelType w:val="hybridMultilevel"/>
    <w:tmpl w:val="0AD621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2FBE4398"/>
    <w:multiLevelType w:val="hybridMultilevel"/>
    <w:tmpl w:val="9DC8701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2FE77592"/>
    <w:multiLevelType w:val="hybridMultilevel"/>
    <w:tmpl w:val="44643A4C"/>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9" w15:restartNumberingAfterBreak="0">
    <w:nsid w:val="33FA320B"/>
    <w:multiLevelType w:val="hybridMultilevel"/>
    <w:tmpl w:val="0B062D2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0" w15:restartNumberingAfterBreak="0">
    <w:nsid w:val="34C46F9F"/>
    <w:multiLevelType w:val="hybridMultilevel"/>
    <w:tmpl w:val="E938C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5FF41B5"/>
    <w:multiLevelType w:val="hybridMultilevel"/>
    <w:tmpl w:val="1604F42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2" w15:restartNumberingAfterBreak="0">
    <w:nsid w:val="36440BC3"/>
    <w:multiLevelType w:val="hybridMultilevel"/>
    <w:tmpl w:val="F78419A2"/>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3" w15:restartNumberingAfterBreak="0">
    <w:nsid w:val="39F36290"/>
    <w:multiLevelType w:val="hybridMultilevel"/>
    <w:tmpl w:val="D2B2AD08"/>
    <w:lvl w:ilvl="0" w:tplc="0C0A0019">
      <w:start w:val="1"/>
      <w:numFmt w:val="low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4" w15:restartNumberingAfterBreak="0">
    <w:nsid w:val="3BFB5BBC"/>
    <w:multiLevelType w:val="hybridMultilevel"/>
    <w:tmpl w:val="B8CCDE4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3C4D0779"/>
    <w:multiLevelType w:val="hybridMultilevel"/>
    <w:tmpl w:val="CCA0C560"/>
    <w:lvl w:ilvl="0" w:tplc="0C0A0003">
      <w:start w:val="1"/>
      <w:numFmt w:val="bullet"/>
      <w:lvlText w:val=""/>
      <w:lvlJc w:val="left"/>
      <w:pPr>
        <w:ind w:left="720" w:hanging="360"/>
      </w:pPr>
      <w:rPr>
        <w:rFonts w:ascii="Symbol" w:hAnsi="Symbol" w:hint="default"/>
        <w:color w:val="auto"/>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6" w15:restartNumberingAfterBreak="0">
    <w:nsid w:val="3C9A0DE2"/>
    <w:multiLevelType w:val="hybridMultilevel"/>
    <w:tmpl w:val="B4F0F026"/>
    <w:lvl w:ilvl="0" w:tplc="0C0A000F">
      <w:start w:val="1"/>
      <w:numFmt w:val="decimal"/>
      <w:lvlText w:val="%1."/>
      <w:lvlJc w:val="left"/>
      <w:pPr>
        <w:ind w:left="720" w:hanging="360"/>
      </w:pPr>
      <w:rPr>
        <w:rFonts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7" w15:restartNumberingAfterBreak="0">
    <w:nsid w:val="3D4A0997"/>
    <w:multiLevelType w:val="hybridMultilevel"/>
    <w:tmpl w:val="501EF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F490386"/>
    <w:multiLevelType w:val="hybridMultilevel"/>
    <w:tmpl w:val="2794B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24803AD"/>
    <w:multiLevelType w:val="hybridMultilevel"/>
    <w:tmpl w:val="8DD4A69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0" w15:restartNumberingAfterBreak="0">
    <w:nsid w:val="4368343F"/>
    <w:multiLevelType w:val="multilevel"/>
    <w:tmpl w:val="74626076"/>
    <w:lvl w:ilvl="0">
      <w:start w:val="1"/>
      <w:numFmt w:val="decimal"/>
      <w:lvlText w:val="%1."/>
      <w:lvlJc w:val="left"/>
      <w:pPr>
        <w:ind w:left="1080" w:hanging="360"/>
      </w:pPr>
    </w:lvl>
    <w:lvl w:ilvl="1">
      <w:start w:val="2"/>
      <w:numFmt w:val="decimal"/>
      <w:isLgl/>
      <w:lvlText w:val="%1.%2"/>
      <w:lvlJc w:val="left"/>
      <w:pPr>
        <w:ind w:left="1260" w:hanging="54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1" w15:restartNumberingAfterBreak="0">
    <w:nsid w:val="43D4658A"/>
    <w:multiLevelType w:val="hybridMultilevel"/>
    <w:tmpl w:val="1F520C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2" w15:restartNumberingAfterBreak="0">
    <w:nsid w:val="453D6D8F"/>
    <w:multiLevelType w:val="hybridMultilevel"/>
    <w:tmpl w:val="DC7E58B8"/>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46E04020"/>
    <w:multiLevelType w:val="hybridMultilevel"/>
    <w:tmpl w:val="8850C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7B41446"/>
    <w:multiLevelType w:val="hybridMultilevel"/>
    <w:tmpl w:val="F6D2636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7F53717"/>
    <w:multiLevelType w:val="hybridMultilevel"/>
    <w:tmpl w:val="476EB6A0"/>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6" w15:restartNumberingAfterBreak="0">
    <w:nsid w:val="4974225C"/>
    <w:multiLevelType w:val="hybridMultilevel"/>
    <w:tmpl w:val="CAB4CE42"/>
    <w:lvl w:ilvl="0" w:tplc="0C0A0003">
      <w:start w:val="1"/>
      <w:numFmt w:val="bullet"/>
      <w:lvlText w:val=""/>
      <w:lvlJc w:val="left"/>
      <w:pPr>
        <w:ind w:left="720" w:hanging="360"/>
      </w:pPr>
      <w:rPr>
        <w:rFonts w:ascii="Symbol" w:hAnsi="Symbol" w:hint="default"/>
        <w:color w:val="auto"/>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7" w15:restartNumberingAfterBreak="0">
    <w:nsid w:val="4C995D00"/>
    <w:multiLevelType w:val="hybridMultilevel"/>
    <w:tmpl w:val="2BAA76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8" w15:restartNumberingAfterBreak="0">
    <w:nsid w:val="4D591BE9"/>
    <w:multiLevelType w:val="hybridMultilevel"/>
    <w:tmpl w:val="4E0EDC52"/>
    <w:lvl w:ilvl="0" w:tplc="BBE0007A">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4E6779E4"/>
    <w:multiLevelType w:val="multilevel"/>
    <w:tmpl w:val="DCCE7BC6"/>
    <w:lvl w:ilvl="0">
      <w:start w:val="1"/>
      <w:numFmt w:val="decimal"/>
      <w:lvlText w:val="%1."/>
      <w:lvlJc w:val="left"/>
      <w:pPr>
        <w:ind w:left="1395" w:hanging="708"/>
      </w:pPr>
      <w:rPr>
        <w:rFonts w:ascii="Times New Roman" w:eastAsia="Times New Roman" w:hAnsi="Times New Roman" w:cs="Times New Roman" w:hint="default"/>
        <w:b/>
        <w:bCs/>
        <w:i w:val="0"/>
        <w:iCs w:val="0"/>
        <w:spacing w:val="0"/>
        <w:w w:val="100"/>
        <w:sz w:val="28"/>
        <w:szCs w:val="28"/>
      </w:rPr>
    </w:lvl>
    <w:lvl w:ilvl="1">
      <w:start w:val="1"/>
      <w:numFmt w:val="decimal"/>
      <w:lvlText w:val="%1.%2."/>
      <w:lvlJc w:val="left"/>
      <w:pPr>
        <w:ind w:left="708" w:hanging="708"/>
      </w:pPr>
      <w:rPr>
        <w:spacing w:val="0"/>
        <w:w w:val="100"/>
      </w:rPr>
    </w:lvl>
    <w:lvl w:ilvl="2">
      <w:start w:val="1"/>
      <w:numFmt w:val="decimal"/>
      <w:lvlText w:val="%1.%2.%3."/>
      <w:lvlJc w:val="left"/>
      <w:pPr>
        <w:ind w:left="687" w:hanging="708"/>
      </w:pPr>
      <w:rPr>
        <w:rFonts w:ascii="Times New Roman" w:eastAsia="Times New Roman" w:hAnsi="Times New Roman" w:cs="Times New Roman" w:hint="default"/>
        <w:b w:val="0"/>
        <w:bCs w:val="0"/>
        <w:i w:val="0"/>
        <w:iCs w:val="0"/>
        <w:spacing w:val="-1"/>
        <w:w w:val="100"/>
        <w:sz w:val="24"/>
        <w:szCs w:val="24"/>
      </w:rPr>
    </w:lvl>
    <w:lvl w:ilvl="3">
      <w:start w:val="1"/>
      <w:numFmt w:val="lowerLetter"/>
      <w:lvlText w:val="%4)"/>
      <w:lvlJc w:val="left"/>
      <w:pPr>
        <w:ind w:left="1112" w:hanging="708"/>
      </w:pPr>
      <w:rPr>
        <w:rFonts w:ascii="Times New Roman" w:eastAsia="Times New Roman" w:hAnsi="Times New Roman" w:cs="Times New Roman" w:hint="default"/>
        <w:b w:val="0"/>
        <w:bCs w:val="0"/>
        <w:i/>
        <w:iCs/>
        <w:w w:val="99"/>
        <w:sz w:val="24"/>
        <w:szCs w:val="24"/>
      </w:rPr>
    </w:lvl>
    <w:lvl w:ilvl="4">
      <w:numFmt w:val="bullet"/>
      <w:lvlText w:val="•"/>
      <w:lvlJc w:val="left"/>
      <w:pPr>
        <w:ind w:left="1400" w:hanging="708"/>
      </w:pPr>
    </w:lvl>
    <w:lvl w:ilvl="5">
      <w:numFmt w:val="bullet"/>
      <w:lvlText w:val="•"/>
      <w:lvlJc w:val="left"/>
      <w:pPr>
        <w:ind w:left="1820" w:hanging="708"/>
      </w:pPr>
    </w:lvl>
    <w:lvl w:ilvl="6">
      <w:numFmt w:val="bullet"/>
      <w:lvlText w:val="•"/>
      <w:lvlJc w:val="left"/>
      <w:pPr>
        <w:ind w:left="1960" w:hanging="708"/>
      </w:pPr>
    </w:lvl>
    <w:lvl w:ilvl="7">
      <w:numFmt w:val="bullet"/>
      <w:lvlText w:val="•"/>
      <w:lvlJc w:val="left"/>
      <w:pPr>
        <w:ind w:left="3805" w:hanging="708"/>
      </w:pPr>
    </w:lvl>
    <w:lvl w:ilvl="8">
      <w:numFmt w:val="bullet"/>
      <w:lvlText w:val="•"/>
      <w:lvlJc w:val="left"/>
      <w:pPr>
        <w:ind w:left="5650" w:hanging="708"/>
      </w:pPr>
    </w:lvl>
  </w:abstractNum>
  <w:abstractNum w:abstractNumId="60" w15:restartNumberingAfterBreak="0">
    <w:nsid w:val="4F40208F"/>
    <w:multiLevelType w:val="hybridMultilevel"/>
    <w:tmpl w:val="BD04D2EE"/>
    <w:lvl w:ilvl="0" w:tplc="1C0A0011">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1" w15:restartNumberingAfterBreak="0">
    <w:nsid w:val="4F5A6571"/>
    <w:multiLevelType w:val="hybridMultilevel"/>
    <w:tmpl w:val="33E657C2"/>
    <w:lvl w:ilvl="0" w:tplc="B4222B74">
      <w:start w:val="1"/>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40511EA"/>
    <w:multiLevelType w:val="hybridMultilevel"/>
    <w:tmpl w:val="59988CE2"/>
    <w:lvl w:ilvl="0" w:tplc="9D2418CC">
      <w:start w:val="1"/>
      <w:numFmt w:val="low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3" w15:restartNumberingAfterBreak="0">
    <w:nsid w:val="55A1409F"/>
    <w:multiLevelType w:val="hybridMultilevel"/>
    <w:tmpl w:val="B7A02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7757F1A"/>
    <w:multiLevelType w:val="hybridMultilevel"/>
    <w:tmpl w:val="5144F59E"/>
    <w:lvl w:ilvl="0" w:tplc="A7609388">
      <w:start w:val="1"/>
      <w:numFmt w:val="lowerLetter"/>
      <w:lvlText w:val="%1)"/>
      <w:lvlJc w:val="left"/>
      <w:pPr>
        <w:ind w:left="1147" w:hanging="360"/>
      </w:pPr>
      <w:rPr>
        <w:rFonts w:hint="default"/>
      </w:rPr>
    </w:lvl>
    <w:lvl w:ilvl="1" w:tplc="080A0019" w:tentative="1">
      <w:start w:val="1"/>
      <w:numFmt w:val="lowerLetter"/>
      <w:lvlText w:val="%2."/>
      <w:lvlJc w:val="left"/>
      <w:pPr>
        <w:ind w:left="1867" w:hanging="360"/>
      </w:pPr>
    </w:lvl>
    <w:lvl w:ilvl="2" w:tplc="080A001B" w:tentative="1">
      <w:start w:val="1"/>
      <w:numFmt w:val="lowerRoman"/>
      <w:lvlText w:val="%3."/>
      <w:lvlJc w:val="right"/>
      <w:pPr>
        <w:ind w:left="2587" w:hanging="180"/>
      </w:pPr>
    </w:lvl>
    <w:lvl w:ilvl="3" w:tplc="080A000F" w:tentative="1">
      <w:start w:val="1"/>
      <w:numFmt w:val="decimal"/>
      <w:lvlText w:val="%4."/>
      <w:lvlJc w:val="left"/>
      <w:pPr>
        <w:ind w:left="3307" w:hanging="360"/>
      </w:pPr>
    </w:lvl>
    <w:lvl w:ilvl="4" w:tplc="080A0019" w:tentative="1">
      <w:start w:val="1"/>
      <w:numFmt w:val="lowerLetter"/>
      <w:lvlText w:val="%5."/>
      <w:lvlJc w:val="left"/>
      <w:pPr>
        <w:ind w:left="4027" w:hanging="360"/>
      </w:pPr>
    </w:lvl>
    <w:lvl w:ilvl="5" w:tplc="080A001B" w:tentative="1">
      <w:start w:val="1"/>
      <w:numFmt w:val="lowerRoman"/>
      <w:lvlText w:val="%6."/>
      <w:lvlJc w:val="right"/>
      <w:pPr>
        <w:ind w:left="4747" w:hanging="180"/>
      </w:pPr>
    </w:lvl>
    <w:lvl w:ilvl="6" w:tplc="080A000F" w:tentative="1">
      <w:start w:val="1"/>
      <w:numFmt w:val="decimal"/>
      <w:lvlText w:val="%7."/>
      <w:lvlJc w:val="left"/>
      <w:pPr>
        <w:ind w:left="5467" w:hanging="360"/>
      </w:pPr>
    </w:lvl>
    <w:lvl w:ilvl="7" w:tplc="080A0019" w:tentative="1">
      <w:start w:val="1"/>
      <w:numFmt w:val="lowerLetter"/>
      <w:lvlText w:val="%8."/>
      <w:lvlJc w:val="left"/>
      <w:pPr>
        <w:ind w:left="6187" w:hanging="360"/>
      </w:pPr>
    </w:lvl>
    <w:lvl w:ilvl="8" w:tplc="080A001B" w:tentative="1">
      <w:start w:val="1"/>
      <w:numFmt w:val="lowerRoman"/>
      <w:lvlText w:val="%9."/>
      <w:lvlJc w:val="right"/>
      <w:pPr>
        <w:ind w:left="6907" w:hanging="180"/>
      </w:pPr>
    </w:lvl>
  </w:abstractNum>
  <w:abstractNum w:abstractNumId="65" w15:restartNumberingAfterBreak="0">
    <w:nsid w:val="581B3F39"/>
    <w:multiLevelType w:val="hybridMultilevel"/>
    <w:tmpl w:val="59E2AB7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6" w15:restartNumberingAfterBreak="0">
    <w:nsid w:val="5956124A"/>
    <w:multiLevelType w:val="hybridMultilevel"/>
    <w:tmpl w:val="A47EDF4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15:restartNumberingAfterBreak="0">
    <w:nsid w:val="5B662A1A"/>
    <w:multiLevelType w:val="hybridMultilevel"/>
    <w:tmpl w:val="FA50608A"/>
    <w:lvl w:ilvl="0" w:tplc="BC628BB4">
      <w:start w:val="6"/>
      <w:numFmt w:val="bullet"/>
      <w:lvlText w:val="-"/>
      <w:lvlJc w:val="left"/>
      <w:pPr>
        <w:ind w:left="720" w:hanging="360"/>
      </w:pPr>
      <w:rPr>
        <w:rFonts w:ascii="Archivo" w:eastAsiaTheme="minorHAnsi" w:hAnsi="Archiv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C713772"/>
    <w:multiLevelType w:val="hybridMultilevel"/>
    <w:tmpl w:val="8842EFA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9" w15:restartNumberingAfterBreak="0">
    <w:nsid w:val="63643B14"/>
    <w:multiLevelType w:val="hybridMultilevel"/>
    <w:tmpl w:val="70BE93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4C36143"/>
    <w:multiLevelType w:val="hybridMultilevel"/>
    <w:tmpl w:val="00D669E0"/>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71" w15:restartNumberingAfterBreak="0">
    <w:nsid w:val="6811224D"/>
    <w:multiLevelType w:val="hybridMultilevel"/>
    <w:tmpl w:val="1F1A8CFE"/>
    <w:lvl w:ilvl="0" w:tplc="0C0A000F">
      <w:start w:val="1"/>
      <w:numFmt w:val="decimal"/>
      <w:lvlText w:val="%1."/>
      <w:lvlJc w:val="left"/>
      <w:pPr>
        <w:ind w:left="720" w:hanging="360"/>
      </w:pPr>
      <w:rPr>
        <w:rFonts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2" w15:restartNumberingAfterBreak="0">
    <w:nsid w:val="698D0C6B"/>
    <w:multiLevelType w:val="hybridMultilevel"/>
    <w:tmpl w:val="16A65FB4"/>
    <w:lvl w:ilvl="0" w:tplc="0C0A0019">
      <w:start w:val="1"/>
      <w:numFmt w:val="low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3" w15:restartNumberingAfterBreak="0">
    <w:nsid w:val="70F12545"/>
    <w:multiLevelType w:val="hybridMultilevel"/>
    <w:tmpl w:val="09EE57F6"/>
    <w:lvl w:ilvl="0" w:tplc="081EC736">
      <w:start w:val="1"/>
      <w:numFmt w:val="bullet"/>
      <w:lvlText w:val=""/>
      <w:lvlJc w:val="left"/>
      <w:pPr>
        <w:ind w:left="720" w:hanging="360"/>
      </w:pPr>
      <w:rPr>
        <w:rFonts w:ascii="Symbol" w:hAnsi="Symbo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18B201D"/>
    <w:multiLevelType w:val="hybridMultilevel"/>
    <w:tmpl w:val="4F26E9A6"/>
    <w:lvl w:ilvl="0" w:tplc="0C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5" w15:restartNumberingAfterBreak="0">
    <w:nsid w:val="761316E0"/>
    <w:multiLevelType w:val="hybridMultilevel"/>
    <w:tmpl w:val="DFD82160"/>
    <w:lvl w:ilvl="0" w:tplc="D3865CF6">
      <w:start w:val="1"/>
      <w:numFmt w:val="decimal"/>
      <w:lvlText w:val="%1)"/>
      <w:lvlJc w:val="left"/>
      <w:pPr>
        <w:ind w:left="720" w:hanging="360"/>
      </w:pPr>
      <w:rPr>
        <w:rFonts w:asciiTheme="minorHAnsi" w:hAnsiTheme="minorHAnsi" w:cstheme="minorHAnsi" w:hint="default"/>
        <w:b w:val="0"/>
        <w:bCs w:val="0"/>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76" w15:restartNumberingAfterBreak="0">
    <w:nsid w:val="77B51D9A"/>
    <w:multiLevelType w:val="multilevel"/>
    <w:tmpl w:val="CD84F38A"/>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rPr>
    </w:lvl>
    <w:lvl w:ilvl="3">
      <w:start w:val="1"/>
      <w:numFmt w:val="decimal"/>
      <w:pStyle w:val="Ttulo4"/>
      <w:lvlText w:val="%1.%2.%3.%4"/>
      <w:lvlJc w:val="left"/>
      <w:pPr>
        <w:ind w:left="864" w:hanging="864"/>
      </w:pPr>
      <w:rPr>
        <w:rFonts w:hint="default"/>
      </w:rPr>
    </w:lvl>
    <w:lvl w:ilvl="4">
      <w:start w:val="1"/>
      <w:numFmt w:val="decimal"/>
      <w:pStyle w:val="Ttulo5"/>
      <w:lvlText w:val="%1.%2.%3.%4.%5"/>
      <w:lvlJc w:val="left"/>
      <w:pPr>
        <w:ind w:left="1008" w:hanging="1008"/>
      </w:pPr>
      <w:rPr>
        <w:rFonts w:ascii="Times New Roman" w:hAnsi="Times New Roman" w:cs="Times New Roman" w:hint="default"/>
        <w:b w:val="0"/>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77" w15:restartNumberingAfterBreak="0">
    <w:nsid w:val="7B68262B"/>
    <w:multiLevelType w:val="multilevel"/>
    <w:tmpl w:val="0EF2ADA2"/>
    <w:lvl w:ilvl="0">
      <w:start w:val="1"/>
      <w:numFmt w:val="decimal"/>
      <w:lvlText w:val="%1."/>
      <w:lvlJc w:val="left"/>
      <w:pPr>
        <w:ind w:left="432" w:hanging="432"/>
      </w:pPr>
    </w:lvl>
    <w:lvl w:ilvl="1">
      <w:start w:val="1"/>
      <w:numFmt w:val="decimal"/>
      <w:lvlText w:val="%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8" w15:restartNumberingAfterBreak="0">
    <w:nsid w:val="7B985847"/>
    <w:multiLevelType w:val="hybridMultilevel"/>
    <w:tmpl w:val="C432407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9" w15:restartNumberingAfterBreak="0">
    <w:nsid w:val="7EA67E61"/>
    <w:multiLevelType w:val="hybridMultilevel"/>
    <w:tmpl w:val="33C4708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600261938">
    <w:abstractNumId w:val="76"/>
  </w:num>
  <w:num w:numId="2" w16cid:durableId="707872345">
    <w:abstractNumId w:val="9"/>
  </w:num>
  <w:num w:numId="3" w16cid:durableId="59448055">
    <w:abstractNumId w:val="51"/>
  </w:num>
  <w:num w:numId="4" w16cid:durableId="617493593">
    <w:abstractNumId w:val="66"/>
  </w:num>
  <w:num w:numId="5" w16cid:durableId="989481974">
    <w:abstractNumId w:val="31"/>
  </w:num>
  <w:num w:numId="6" w16cid:durableId="1492679362">
    <w:abstractNumId w:val="23"/>
  </w:num>
  <w:num w:numId="7" w16cid:durableId="639506383">
    <w:abstractNumId w:val="36"/>
  </w:num>
  <w:num w:numId="8" w16cid:durableId="2048946621">
    <w:abstractNumId w:val="8"/>
  </w:num>
  <w:num w:numId="9" w16cid:durableId="235016216">
    <w:abstractNumId w:val="3"/>
  </w:num>
  <w:num w:numId="10" w16cid:durableId="642002946">
    <w:abstractNumId w:val="2"/>
  </w:num>
  <w:num w:numId="11" w16cid:durableId="324014287">
    <w:abstractNumId w:val="1"/>
  </w:num>
  <w:num w:numId="12" w16cid:durableId="950210181">
    <w:abstractNumId w:val="0"/>
  </w:num>
  <w:num w:numId="13" w16cid:durableId="862090745">
    <w:abstractNumId w:val="7"/>
  </w:num>
  <w:num w:numId="14" w16cid:durableId="1671640787">
    <w:abstractNumId w:val="6"/>
  </w:num>
  <w:num w:numId="15" w16cid:durableId="1750812652">
    <w:abstractNumId w:val="5"/>
  </w:num>
  <w:num w:numId="16" w16cid:durableId="1083069644">
    <w:abstractNumId w:val="4"/>
  </w:num>
  <w:num w:numId="17" w16cid:durableId="61328959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86140910">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820586527">
    <w:abstractNumId w:val="65"/>
  </w:num>
  <w:num w:numId="20" w16cid:durableId="841238602">
    <w:abstractNumId w:val="32"/>
  </w:num>
  <w:num w:numId="21" w16cid:durableId="1346321774">
    <w:abstractNumId w:val="17"/>
  </w:num>
  <w:num w:numId="22" w16cid:durableId="340938273">
    <w:abstractNumId w:val="11"/>
  </w:num>
  <w:num w:numId="23" w16cid:durableId="2105803391">
    <w:abstractNumId w:val="64"/>
  </w:num>
  <w:num w:numId="24" w16cid:durableId="477963255">
    <w:abstractNumId w:val="44"/>
  </w:num>
  <w:num w:numId="25" w16cid:durableId="1126000497">
    <w:abstractNumId w:val="53"/>
  </w:num>
  <w:num w:numId="26" w16cid:durableId="2059425804">
    <w:abstractNumId w:val="63"/>
  </w:num>
  <w:num w:numId="27" w16cid:durableId="1030258334">
    <w:abstractNumId w:val="75"/>
  </w:num>
  <w:num w:numId="28" w16cid:durableId="439224543">
    <w:abstractNumId w:val="67"/>
  </w:num>
  <w:num w:numId="29" w16cid:durableId="1595701891">
    <w:abstractNumId w:val="40"/>
  </w:num>
  <w:num w:numId="30" w16cid:durableId="420834350">
    <w:abstractNumId w:val="47"/>
  </w:num>
  <w:num w:numId="31" w16cid:durableId="923799910">
    <w:abstractNumId w:val="28"/>
  </w:num>
  <w:num w:numId="32" w16cid:durableId="1001393424">
    <w:abstractNumId w:val="30"/>
  </w:num>
  <w:num w:numId="33" w16cid:durableId="2109621875">
    <w:abstractNumId w:val="37"/>
  </w:num>
  <w:num w:numId="34" w16cid:durableId="283583992">
    <w:abstractNumId w:val="21"/>
  </w:num>
  <w:num w:numId="35" w16cid:durableId="685257146">
    <w:abstractNumId w:val="48"/>
  </w:num>
  <w:num w:numId="36" w16cid:durableId="130828007">
    <w:abstractNumId w:val="54"/>
  </w:num>
  <w:num w:numId="37" w16cid:durableId="1444762993">
    <w:abstractNumId w:val="20"/>
  </w:num>
  <w:num w:numId="38" w16cid:durableId="398555229">
    <w:abstractNumId w:val="50"/>
  </w:num>
  <w:num w:numId="39" w16cid:durableId="1594246652">
    <w:abstractNumId w:val="60"/>
  </w:num>
  <w:num w:numId="40" w16cid:durableId="951664056">
    <w:abstractNumId w:val="62"/>
  </w:num>
  <w:num w:numId="41" w16cid:durableId="1067459143">
    <w:abstractNumId w:val="61"/>
  </w:num>
  <w:num w:numId="42" w16cid:durableId="1106848503">
    <w:abstractNumId w:val="14"/>
  </w:num>
  <w:num w:numId="43" w16cid:durableId="964430277">
    <w:abstractNumId w:val="68"/>
  </w:num>
  <w:num w:numId="44" w16cid:durableId="2106458635">
    <w:abstractNumId w:val="39"/>
  </w:num>
  <w:num w:numId="45" w16cid:durableId="344862025">
    <w:abstractNumId w:val="41"/>
  </w:num>
  <w:num w:numId="46" w16cid:durableId="1969555062">
    <w:abstractNumId w:val="78"/>
  </w:num>
  <w:num w:numId="47" w16cid:durableId="259603555">
    <w:abstractNumId w:val="15"/>
  </w:num>
  <w:num w:numId="48" w16cid:durableId="1461151244">
    <w:abstractNumId w:val="13"/>
  </w:num>
  <w:num w:numId="49" w16cid:durableId="888029469">
    <w:abstractNumId w:val="35"/>
  </w:num>
  <w:num w:numId="50" w16cid:durableId="1518419373">
    <w:abstractNumId w:val="49"/>
  </w:num>
  <w:num w:numId="51" w16cid:durableId="266886866">
    <w:abstractNumId w:val="34"/>
  </w:num>
  <w:num w:numId="52" w16cid:durableId="1056005587">
    <w:abstractNumId w:val="24"/>
  </w:num>
  <w:num w:numId="53" w16cid:durableId="926763848">
    <w:abstractNumId w:val="29"/>
  </w:num>
  <w:num w:numId="54" w16cid:durableId="689182901">
    <w:abstractNumId w:val="59"/>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55" w16cid:durableId="883637141">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197349311">
    <w:abstractNumId w:val="57"/>
  </w:num>
  <w:num w:numId="57" w16cid:durableId="1743065414">
    <w:abstractNumId w:val="70"/>
  </w:num>
  <w:num w:numId="58" w16cid:durableId="194985110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432579845">
    <w:abstractNumId w:val="10"/>
  </w:num>
  <w:num w:numId="60" w16cid:durableId="128846348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352294185">
    <w:abstractNumId w:val="16"/>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lvlOverride w:ilvl="6"/>
    <w:lvlOverride w:ilvl="7"/>
    <w:lvlOverride w:ilvl="8"/>
  </w:num>
  <w:num w:numId="62" w16cid:durableId="1600023537">
    <w:abstractNumId w:val="33"/>
  </w:num>
  <w:num w:numId="63" w16cid:durableId="1910267057">
    <w:abstractNumId w:val="18"/>
  </w:num>
  <w:num w:numId="64" w16cid:durableId="2039307859">
    <w:abstractNumId w:val="27"/>
  </w:num>
  <w:num w:numId="65" w16cid:durableId="1269198519">
    <w:abstractNumId w:val="71"/>
  </w:num>
  <w:num w:numId="66" w16cid:durableId="962423836">
    <w:abstractNumId w:val="46"/>
  </w:num>
  <w:num w:numId="67" w16cid:durableId="1257325723">
    <w:abstractNumId w:val="74"/>
  </w:num>
  <w:num w:numId="68" w16cid:durableId="738357902">
    <w:abstractNumId w:val="73"/>
  </w:num>
  <w:num w:numId="69" w16cid:durableId="150873707">
    <w:abstractNumId w:val="79"/>
  </w:num>
  <w:num w:numId="70" w16cid:durableId="1181430819">
    <w:abstractNumId w:val="56"/>
  </w:num>
  <w:num w:numId="71" w16cid:durableId="1299215826">
    <w:abstractNumId w:val="45"/>
  </w:num>
  <w:num w:numId="72" w16cid:durableId="1419903269">
    <w:abstractNumId w:val="12"/>
  </w:num>
  <w:num w:numId="73" w16cid:durableId="453402180">
    <w:abstractNumId w:val="52"/>
  </w:num>
  <w:num w:numId="74" w16cid:durableId="935790862">
    <w:abstractNumId w:val="25"/>
  </w:num>
  <w:num w:numId="75" w16cid:durableId="320038623">
    <w:abstractNumId w:val="55"/>
  </w:num>
  <w:num w:numId="76" w16cid:durableId="1215459396">
    <w:abstractNumId w:val="38"/>
  </w:num>
  <w:num w:numId="77" w16cid:durableId="1516533762">
    <w:abstractNumId w:val="72"/>
  </w:num>
  <w:num w:numId="78" w16cid:durableId="702437621">
    <w:abstractNumId w:val="43"/>
  </w:num>
  <w:num w:numId="79" w16cid:durableId="671489691">
    <w:abstractNumId w:val="69"/>
  </w:num>
  <w:num w:numId="80" w16cid:durableId="1671758933">
    <w:abstractNumId w:val="26"/>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GrammaticalErrors/>
  <w:activeWritingStyle w:appName="MSWord" w:lang="pt-BR" w:vendorID="64" w:dllVersion="6" w:nlCheck="1" w:checkStyle="0"/>
  <w:activeWritingStyle w:appName="MSWord" w:lang="es-ES" w:vendorID="64" w:dllVersion="6" w:nlCheck="1" w:checkStyle="1"/>
  <w:activeWritingStyle w:appName="MSWord" w:lang="en-US" w:vendorID="64" w:dllVersion="6" w:nlCheck="1" w:checkStyle="1"/>
  <w:activeWritingStyle w:appName="MSWord" w:lang="es-MX" w:vendorID="64" w:dllVersion="6" w:nlCheck="1" w:checkStyle="1"/>
  <w:activeWritingStyle w:appName="MSWord" w:lang="es-DO" w:vendorID="64" w:dllVersion="6" w:nlCheck="1" w:checkStyle="1"/>
  <w:activeWritingStyle w:appName="MSWord" w:lang="es-ES_tradnl" w:vendorID="64" w:dllVersion="6" w:nlCheck="1" w:checkStyle="1"/>
  <w:activeWritingStyle w:appName="MSWord" w:lang="es-CR" w:vendorID="64" w:dllVersion="6" w:nlCheck="1" w:checkStyle="1"/>
  <w:activeWritingStyle w:appName="MSWord" w:lang="fr-FR" w:vendorID="64" w:dllVersion="6" w:nlCheck="1" w:checkStyle="1"/>
  <w:activeWritingStyle w:appName="MSWord" w:lang="es-SV" w:vendorID="64" w:dllVersion="6" w:nlCheck="1" w:checkStyle="1"/>
  <w:activeWritingStyle w:appName="MSWord" w:lang="es-VE" w:vendorID="64" w:dllVersion="6" w:nlCheck="1" w:checkStyle="1"/>
  <w:activeWritingStyle w:appName="MSWord" w:lang="es-CO" w:vendorID="64" w:dllVersion="6" w:nlCheck="1" w:checkStyle="1"/>
  <w:activeWritingStyle w:appName="MSWord" w:lang="es-ES" w:vendorID="64" w:dllVersion="0" w:nlCheck="1" w:checkStyle="0"/>
  <w:activeWritingStyle w:appName="MSWord" w:lang="en-US" w:vendorID="64" w:dllVersion="0" w:nlCheck="1" w:checkStyle="0"/>
  <w:activeWritingStyle w:appName="MSWord" w:lang="es-MX" w:vendorID="64" w:dllVersion="0" w:nlCheck="1" w:checkStyle="0"/>
  <w:activeWritingStyle w:appName="MSWord" w:lang="es-DO" w:vendorID="64" w:dllVersion="0" w:nlCheck="1" w:checkStyle="0"/>
  <w:activeWritingStyle w:appName="MSWord" w:lang="es-CR"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fr-FR" w:vendorID="64" w:dllVersion="0" w:nlCheck="1" w:checkStyle="0"/>
  <w:activeWritingStyle w:appName="MSWord" w:lang="uz-Cyrl-UZ" w:vendorID="64" w:dllVersion="6" w:nlCheck="1" w:checkStyle="1"/>
  <w:activeWritingStyle w:appName="MSWord" w:lang="es-419" w:vendorID="64" w:dllVersion="6" w:nlCheck="1" w:checkStyle="1"/>
  <w:activeWritingStyle w:appName="MSWord" w:lang="en-GB" w:vendorID="64" w:dllVersion="6" w:nlCheck="1" w:checkStyle="1"/>
  <w:activeWritingStyle w:appName="MSWord" w:lang="es-ES" w:vendorID="64" w:dllVersion="4096" w:nlCheck="1" w:checkStyle="0"/>
  <w:activeWritingStyle w:appName="MSWord" w:lang="es-DO" w:vendorID="64" w:dllVersion="4096" w:nlCheck="1" w:checkStyle="0"/>
  <w:activeWritingStyle w:appName="MSWord" w:lang="fr-FR" w:vendorID="64" w:dllVersion="4096" w:nlCheck="1" w:checkStyle="0"/>
  <w:activeWritingStyle w:appName="MSWord" w:lang="en-US" w:vendorID="64" w:dllVersion="4096" w:nlCheck="1" w:checkStyle="0"/>
  <w:activeWritingStyle w:appName="MSWord" w:lang="es-MX" w:vendorID="64" w:dllVersion="4096" w:nlCheck="1" w:checkStyle="0"/>
  <w:activeWritingStyle w:appName="MSWord" w:lang="es-CO" w:vendorID="64" w:dllVersion="4096" w:nlCheck="1" w:checkStyle="0"/>
  <w:activeWritingStyle w:appName="MSWord" w:lang="es-CR" w:vendorID="64" w:dllVersion="4096" w:nlCheck="1" w:checkStyle="0"/>
  <w:activeWritingStyle w:appName="MSWord" w:lang="es-419" w:vendorID="64" w:dllVersion="4096" w:nlCheck="1" w:checkStyle="0"/>
  <w:activeWritingStyle w:appName="MSWord" w:lang="es-ES_tradnl" w:vendorID="64" w:dllVersion="4096" w:nlCheck="1" w:checkStyle="0"/>
  <w:activeWritingStyle w:appName="MSWord" w:lang="es-AR" w:vendorID="64" w:dllVersion="4096" w:nlCheck="1" w:checkStyle="0"/>
  <w:activeWritingStyle w:appName="MSWord" w:lang="es-AR" w:vendorID="64" w:dllVersion="6" w:nlCheck="1" w:checkStyle="1"/>
  <w:proofState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9"/>
  <w:hyphenationZone w:val="425"/>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F24"/>
    <w:rsid w:val="00000074"/>
    <w:rsid w:val="00000CE0"/>
    <w:rsid w:val="00000FCD"/>
    <w:rsid w:val="00001766"/>
    <w:rsid w:val="00001B2A"/>
    <w:rsid w:val="00002228"/>
    <w:rsid w:val="00002933"/>
    <w:rsid w:val="000036C5"/>
    <w:rsid w:val="000051C1"/>
    <w:rsid w:val="0000611E"/>
    <w:rsid w:val="0000734E"/>
    <w:rsid w:val="00007625"/>
    <w:rsid w:val="00010926"/>
    <w:rsid w:val="000113C6"/>
    <w:rsid w:val="00011764"/>
    <w:rsid w:val="000129E2"/>
    <w:rsid w:val="00012D77"/>
    <w:rsid w:val="00012EF5"/>
    <w:rsid w:val="00013EFC"/>
    <w:rsid w:val="000140D2"/>
    <w:rsid w:val="00014D7D"/>
    <w:rsid w:val="00015DB8"/>
    <w:rsid w:val="000166F4"/>
    <w:rsid w:val="00016939"/>
    <w:rsid w:val="0001709D"/>
    <w:rsid w:val="0001799F"/>
    <w:rsid w:val="00017DF6"/>
    <w:rsid w:val="000218D2"/>
    <w:rsid w:val="00023CE1"/>
    <w:rsid w:val="00023E22"/>
    <w:rsid w:val="000252BA"/>
    <w:rsid w:val="000253F2"/>
    <w:rsid w:val="00027C53"/>
    <w:rsid w:val="00031DA8"/>
    <w:rsid w:val="00032910"/>
    <w:rsid w:val="00034A8D"/>
    <w:rsid w:val="00034CAC"/>
    <w:rsid w:val="00035A02"/>
    <w:rsid w:val="00035B69"/>
    <w:rsid w:val="00035B89"/>
    <w:rsid w:val="00036975"/>
    <w:rsid w:val="00036E0B"/>
    <w:rsid w:val="00040151"/>
    <w:rsid w:val="00041CCC"/>
    <w:rsid w:val="000425FE"/>
    <w:rsid w:val="0004397D"/>
    <w:rsid w:val="0004717A"/>
    <w:rsid w:val="000478F0"/>
    <w:rsid w:val="00047D9C"/>
    <w:rsid w:val="000501A3"/>
    <w:rsid w:val="000504BE"/>
    <w:rsid w:val="000507AF"/>
    <w:rsid w:val="00050AFA"/>
    <w:rsid w:val="00051BE7"/>
    <w:rsid w:val="000523CF"/>
    <w:rsid w:val="000524B8"/>
    <w:rsid w:val="000537A9"/>
    <w:rsid w:val="00053C66"/>
    <w:rsid w:val="00054253"/>
    <w:rsid w:val="00054440"/>
    <w:rsid w:val="00054834"/>
    <w:rsid w:val="00054CAF"/>
    <w:rsid w:val="00055886"/>
    <w:rsid w:val="000566A1"/>
    <w:rsid w:val="0005761A"/>
    <w:rsid w:val="00057661"/>
    <w:rsid w:val="0006056A"/>
    <w:rsid w:val="0006095C"/>
    <w:rsid w:val="00060B54"/>
    <w:rsid w:val="00060BB6"/>
    <w:rsid w:val="00061C87"/>
    <w:rsid w:val="00061E50"/>
    <w:rsid w:val="00061F7A"/>
    <w:rsid w:val="0006219C"/>
    <w:rsid w:val="00062E03"/>
    <w:rsid w:val="000645D4"/>
    <w:rsid w:val="0006504A"/>
    <w:rsid w:val="000655E8"/>
    <w:rsid w:val="00065E09"/>
    <w:rsid w:val="00065E75"/>
    <w:rsid w:val="00066CBA"/>
    <w:rsid w:val="00066F1F"/>
    <w:rsid w:val="00070241"/>
    <w:rsid w:val="00070A4A"/>
    <w:rsid w:val="00072205"/>
    <w:rsid w:val="0007240E"/>
    <w:rsid w:val="00074653"/>
    <w:rsid w:val="0007469C"/>
    <w:rsid w:val="000749ED"/>
    <w:rsid w:val="000757BF"/>
    <w:rsid w:val="0007697E"/>
    <w:rsid w:val="0007736F"/>
    <w:rsid w:val="00077441"/>
    <w:rsid w:val="00080D45"/>
    <w:rsid w:val="000814F5"/>
    <w:rsid w:val="0008197A"/>
    <w:rsid w:val="00081FC2"/>
    <w:rsid w:val="000828A6"/>
    <w:rsid w:val="000837C9"/>
    <w:rsid w:val="00083B43"/>
    <w:rsid w:val="00083CE6"/>
    <w:rsid w:val="00084F32"/>
    <w:rsid w:val="000861D8"/>
    <w:rsid w:val="000865BA"/>
    <w:rsid w:val="00086B36"/>
    <w:rsid w:val="0008732D"/>
    <w:rsid w:val="0008732F"/>
    <w:rsid w:val="000879FE"/>
    <w:rsid w:val="00087C9F"/>
    <w:rsid w:val="00087F0F"/>
    <w:rsid w:val="000901CE"/>
    <w:rsid w:val="0009043A"/>
    <w:rsid w:val="00090900"/>
    <w:rsid w:val="00090D5B"/>
    <w:rsid w:val="00090F41"/>
    <w:rsid w:val="0009237E"/>
    <w:rsid w:val="00092436"/>
    <w:rsid w:val="00092F92"/>
    <w:rsid w:val="00093903"/>
    <w:rsid w:val="000952F1"/>
    <w:rsid w:val="000953DC"/>
    <w:rsid w:val="000961E3"/>
    <w:rsid w:val="00096226"/>
    <w:rsid w:val="00097E37"/>
    <w:rsid w:val="000A0AAC"/>
    <w:rsid w:val="000A1C68"/>
    <w:rsid w:val="000A2106"/>
    <w:rsid w:val="000A2396"/>
    <w:rsid w:val="000A251E"/>
    <w:rsid w:val="000A259F"/>
    <w:rsid w:val="000A2B93"/>
    <w:rsid w:val="000A3A7C"/>
    <w:rsid w:val="000A3BC5"/>
    <w:rsid w:val="000A3E95"/>
    <w:rsid w:val="000A4A87"/>
    <w:rsid w:val="000A610C"/>
    <w:rsid w:val="000A6182"/>
    <w:rsid w:val="000A626D"/>
    <w:rsid w:val="000A62BB"/>
    <w:rsid w:val="000B0B45"/>
    <w:rsid w:val="000B0C2B"/>
    <w:rsid w:val="000B15EA"/>
    <w:rsid w:val="000B352E"/>
    <w:rsid w:val="000B3F2D"/>
    <w:rsid w:val="000B4086"/>
    <w:rsid w:val="000B683E"/>
    <w:rsid w:val="000B6953"/>
    <w:rsid w:val="000B69B8"/>
    <w:rsid w:val="000C2346"/>
    <w:rsid w:val="000C275D"/>
    <w:rsid w:val="000C362A"/>
    <w:rsid w:val="000C43CA"/>
    <w:rsid w:val="000C443D"/>
    <w:rsid w:val="000C45CA"/>
    <w:rsid w:val="000C4B21"/>
    <w:rsid w:val="000C4C35"/>
    <w:rsid w:val="000C4D6D"/>
    <w:rsid w:val="000C50A7"/>
    <w:rsid w:val="000C50E4"/>
    <w:rsid w:val="000C50EF"/>
    <w:rsid w:val="000C56F7"/>
    <w:rsid w:val="000C6554"/>
    <w:rsid w:val="000C65CC"/>
    <w:rsid w:val="000C66D7"/>
    <w:rsid w:val="000C7126"/>
    <w:rsid w:val="000C725E"/>
    <w:rsid w:val="000C780C"/>
    <w:rsid w:val="000D1257"/>
    <w:rsid w:val="000D1424"/>
    <w:rsid w:val="000D1698"/>
    <w:rsid w:val="000D3195"/>
    <w:rsid w:val="000D3363"/>
    <w:rsid w:val="000D3A3A"/>
    <w:rsid w:val="000D4E36"/>
    <w:rsid w:val="000D5E93"/>
    <w:rsid w:val="000D658F"/>
    <w:rsid w:val="000D6BB9"/>
    <w:rsid w:val="000D72CA"/>
    <w:rsid w:val="000E050B"/>
    <w:rsid w:val="000E0E0D"/>
    <w:rsid w:val="000E130F"/>
    <w:rsid w:val="000E15B3"/>
    <w:rsid w:val="000E1934"/>
    <w:rsid w:val="000E2B4A"/>
    <w:rsid w:val="000E3320"/>
    <w:rsid w:val="000E3495"/>
    <w:rsid w:val="000E421F"/>
    <w:rsid w:val="000E55DA"/>
    <w:rsid w:val="000E5D44"/>
    <w:rsid w:val="000E6603"/>
    <w:rsid w:val="000F0B30"/>
    <w:rsid w:val="000F0FC5"/>
    <w:rsid w:val="000F15F7"/>
    <w:rsid w:val="000F21F6"/>
    <w:rsid w:val="000F2884"/>
    <w:rsid w:val="000F2ECC"/>
    <w:rsid w:val="00101375"/>
    <w:rsid w:val="001024CC"/>
    <w:rsid w:val="00102543"/>
    <w:rsid w:val="001025B1"/>
    <w:rsid w:val="0010278D"/>
    <w:rsid w:val="00102FC6"/>
    <w:rsid w:val="00103734"/>
    <w:rsid w:val="00104635"/>
    <w:rsid w:val="0010637B"/>
    <w:rsid w:val="00106487"/>
    <w:rsid w:val="00107442"/>
    <w:rsid w:val="001121D1"/>
    <w:rsid w:val="0011336E"/>
    <w:rsid w:val="00114353"/>
    <w:rsid w:val="001149D7"/>
    <w:rsid w:val="00114C90"/>
    <w:rsid w:val="001167BE"/>
    <w:rsid w:val="00116899"/>
    <w:rsid w:val="00116B08"/>
    <w:rsid w:val="00116D82"/>
    <w:rsid w:val="00117798"/>
    <w:rsid w:val="00117AC1"/>
    <w:rsid w:val="00117BD1"/>
    <w:rsid w:val="00117E1C"/>
    <w:rsid w:val="00120382"/>
    <w:rsid w:val="001206BD"/>
    <w:rsid w:val="001207B5"/>
    <w:rsid w:val="00120AAE"/>
    <w:rsid w:val="00122FD2"/>
    <w:rsid w:val="00126468"/>
    <w:rsid w:val="001265FD"/>
    <w:rsid w:val="00127A64"/>
    <w:rsid w:val="001305FB"/>
    <w:rsid w:val="00130B0D"/>
    <w:rsid w:val="00131360"/>
    <w:rsid w:val="001321FB"/>
    <w:rsid w:val="00132244"/>
    <w:rsid w:val="00132C92"/>
    <w:rsid w:val="00132DF6"/>
    <w:rsid w:val="00132F79"/>
    <w:rsid w:val="0013380C"/>
    <w:rsid w:val="0013426A"/>
    <w:rsid w:val="00135813"/>
    <w:rsid w:val="00140917"/>
    <w:rsid w:val="00141DB7"/>
    <w:rsid w:val="00141EFA"/>
    <w:rsid w:val="00141FFF"/>
    <w:rsid w:val="0014330A"/>
    <w:rsid w:val="00143F6F"/>
    <w:rsid w:val="0014401D"/>
    <w:rsid w:val="00144A0B"/>
    <w:rsid w:val="00145750"/>
    <w:rsid w:val="00146058"/>
    <w:rsid w:val="00146449"/>
    <w:rsid w:val="00146C14"/>
    <w:rsid w:val="0014745E"/>
    <w:rsid w:val="00147848"/>
    <w:rsid w:val="0014787C"/>
    <w:rsid w:val="001478B7"/>
    <w:rsid w:val="00147BE1"/>
    <w:rsid w:val="00150AF2"/>
    <w:rsid w:val="00151468"/>
    <w:rsid w:val="0015204E"/>
    <w:rsid w:val="0015324F"/>
    <w:rsid w:val="00154C4E"/>
    <w:rsid w:val="00155AB8"/>
    <w:rsid w:val="00156F98"/>
    <w:rsid w:val="00160BAB"/>
    <w:rsid w:val="00160EE0"/>
    <w:rsid w:val="00160FF5"/>
    <w:rsid w:val="0016137A"/>
    <w:rsid w:val="0016259A"/>
    <w:rsid w:val="00162B6F"/>
    <w:rsid w:val="0016598E"/>
    <w:rsid w:val="00165C14"/>
    <w:rsid w:val="00165D36"/>
    <w:rsid w:val="00165E97"/>
    <w:rsid w:val="001667F5"/>
    <w:rsid w:val="00167BB4"/>
    <w:rsid w:val="00167C6A"/>
    <w:rsid w:val="00167FB5"/>
    <w:rsid w:val="001708B6"/>
    <w:rsid w:val="001715B0"/>
    <w:rsid w:val="001729FA"/>
    <w:rsid w:val="00174451"/>
    <w:rsid w:val="001744B8"/>
    <w:rsid w:val="001758D2"/>
    <w:rsid w:val="00175A01"/>
    <w:rsid w:val="00176837"/>
    <w:rsid w:val="00176C2D"/>
    <w:rsid w:val="0017783A"/>
    <w:rsid w:val="00177E4C"/>
    <w:rsid w:val="00180126"/>
    <w:rsid w:val="0018071D"/>
    <w:rsid w:val="00181019"/>
    <w:rsid w:val="0018135F"/>
    <w:rsid w:val="00181785"/>
    <w:rsid w:val="00182B69"/>
    <w:rsid w:val="001830A2"/>
    <w:rsid w:val="001839A8"/>
    <w:rsid w:val="00183CC5"/>
    <w:rsid w:val="00183E93"/>
    <w:rsid w:val="00183F33"/>
    <w:rsid w:val="00185CCE"/>
    <w:rsid w:val="00185E65"/>
    <w:rsid w:val="001873D9"/>
    <w:rsid w:val="001907E4"/>
    <w:rsid w:val="0019315D"/>
    <w:rsid w:val="00193403"/>
    <w:rsid w:val="00194716"/>
    <w:rsid w:val="001947A6"/>
    <w:rsid w:val="00194EE7"/>
    <w:rsid w:val="00196606"/>
    <w:rsid w:val="001A1231"/>
    <w:rsid w:val="001A19E5"/>
    <w:rsid w:val="001A2672"/>
    <w:rsid w:val="001A3672"/>
    <w:rsid w:val="001A3FC0"/>
    <w:rsid w:val="001A4477"/>
    <w:rsid w:val="001A6954"/>
    <w:rsid w:val="001A7D6F"/>
    <w:rsid w:val="001B0B71"/>
    <w:rsid w:val="001B4D1C"/>
    <w:rsid w:val="001B5101"/>
    <w:rsid w:val="001B5EEE"/>
    <w:rsid w:val="001B65E8"/>
    <w:rsid w:val="001B6D19"/>
    <w:rsid w:val="001B6DC5"/>
    <w:rsid w:val="001B7D83"/>
    <w:rsid w:val="001C038F"/>
    <w:rsid w:val="001C13EC"/>
    <w:rsid w:val="001C15C3"/>
    <w:rsid w:val="001C1624"/>
    <w:rsid w:val="001C2918"/>
    <w:rsid w:val="001C3071"/>
    <w:rsid w:val="001C34F5"/>
    <w:rsid w:val="001C6CCA"/>
    <w:rsid w:val="001C7A1E"/>
    <w:rsid w:val="001C7BE6"/>
    <w:rsid w:val="001D0CCA"/>
    <w:rsid w:val="001D148E"/>
    <w:rsid w:val="001D1E1D"/>
    <w:rsid w:val="001D2125"/>
    <w:rsid w:val="001D28A1"/>
    <w:rsid w:val="001D3052"/>
    <w:rsid w:val="001D3CCB"/>
    <w:rsid w:val="001D3F2B"/>
    <w:rsid w:val="001D521C"/>
    <w:rsid w:val="001D5405"/>
    <w:rsid w:val="001D6A65"/>
    <w:rsid w:val="001E150C"/>
    <w:rsid w:val="001E1530"/>
    <w:rsid w:val="001E1760"/>
    <w:rsid w:val="001E3FCD"/>
    <w:rsid w:val="001E41D1"/>
    <w:rsid w:val="001E5923"/>
    <w:rsid w:val="001F05AA"/>
    <w:rsid w:val="001F2D93"/>
    <w:rsid w:val="001F301E"/>
    <w:rsid w:val="001F30BD"/>
    <w:rsid w:val="001F36E9"/>
    <w:rsid w:val="001F40A9"/>
    <w:rsid w:val="001F5779"/>
    <w:rsid w:val="001F70D1"/>
    <w:rsid w:val="001F7B11"/>
    <w:rsid w:val="00200238"/>
    <w:rsid w:val="00201933"/>
    <w:rsid w:val="00201A6B"/>
    <w:rsid w:val="00201C3C"/>
    <w:rsid w:val="00201FC3"/>
    <w:rsid w:val="00202845"/>
    <w:rsid w:val="00203370"/>
    <w:rsid w:val="002039A7"/>
    <w:rsid w:val="00203AA2"/>
    <w:rsid w:val="00203BD5"/>
    <w:rsid w:val="00204BFB"/>
    <w:rsid w:val="00205373"/>
    <w:rsid w:val="002059A1"/>
    <w:rsid w:val="002064BB"/>
    <w:rsid w:val="0020684B"/>
    <w:rsid w:val="00207AD4"/>
    <w:rsid w:val="00207E16"/>
    <w:rsid w:val="00210714"/>
    <w:rsid w:val="002109D0"/>
    <w:rsid w:val="002112B0"/>
    <w:rsid w:val="0021187A"/>
    <w:rsid w:val="002125AA"/>
    <w:rsid w:val="002126B1"/>
    <w:rsid w:val="002127F9"/>
    <w:rsid w:val="002148C8"/>
    <w:rsid w:val="00214CD0"/>
    <w:rsid w:val="00215C5C"/>
    <w:rsid w:val="00216D43"/>
    <w:rsid w:val="00217AB2"/>
    <w:rsid w:val="00220B52"/>
    <w:rsid w:val="0022168E"/>
    <w:rsid w:val="00221CC3"/>
    <w:rsid w:val="00222618"/>
    <w:rsid w:val="00222E17"/>
    <w:rsid w:val="00224C34"/>
    <w:rsid w:val="00225666"/>
    <w:rsid w:val="00226291"/>
    <w:rsid w:val="0022758E"/>
    <w:rsid w:val="002276B1"/>
    <w:rsid w:val="002322E5"/>
    <w:rsid w:val="00232993"/>
    <w:rsid w:val="00232C75"/>
    <w:rsid w:val="00232E5A"/>
    <w:rsid w:val="00233885"/>
    <w:rsid w:val="002342D6"/>
    <w:rsid w:val="002346FA"/>
    <w:rsid w:val="00234CD7"/>
    <w:rsid w:val="00234D65"/>
    <w:rsid w:val="00234DC5"/>
    <w:rsid w:val="00235A57"/>
    <w:rsid w:val="00236A4A"/>
    <w:rsid w:val="00236C87"/>
    <w:rsid w:val="00237056"/>
    <w:rsid w:val="00237658"/>
    <w:rsid w:val="00237A7E"/>
    <w:rsid w:val="00237F99"/>
    <w:rsid w:val="00240994"/>
    <w:rsid w:val="00240B28"/>
    <w:rsid w:val="0024150E"/>
    <w:rsid w:val="00242B7F"/>
    <w:rsid w:val="00243515"/>
    <w:rsid w:val="00243A80"/>
    <w:rsid w:val="00244CAD"/>
    <w:rsid w:val="002461B6"/>
    <w:rsid w:val="00246D5D"/>
    <w:rsid w:val="00246D70"/>
    <w:rsid w:val="00247344"/>
    <w:rsid w:val="002473E3"/>
    <w:rsid w:val="00247BFF"/>
    <w:rsid w:val="00250318"/>
    <w:rsid w:val="0025054E"/>
    <w:rsid w:val="002515AE"/>
    <w:rsid w:val="002526F0"/>
    <w:rsid w:val="0025321A"/>
    <w:rsid w:val="002535E7"/>
    <w:rsid w:val="002544D0"/>
    <w:rsid w:val="0025558D"/>
    <w:rsid w:val="00256B91"/>
    <w:rsid w:val="00257290"/>
    <w:rsid w:val="002604B1"/>
    <w:rsid w:val="00261C2F"/>
    <w:rsid w:val="002629B9"/>
    <w:rsid w:val="002632DB"/>
    <w:rsid w:val="0026365A"/>
    <w:rsid w:val="00263EC1"/>
    <w:rsid w:val="002641AB"/>
    <w:rsid w:val="00264469"/>
    <w:rsid w:val="00266388"/>
    <w:rsid w:val="00267DC6"/>
    <w:rsid w:val="00270858"/>
    <w:rsid w:val="0027381E"/>
    <w:rsid w:val="002749E9"/>
    <w:rsid w:val="00274D5B"/>
    <w:rsid w:val="00275929"/>
    <w:rsid w:val="00276E5D"/>
    <w:rsid w:val="00280DB6"/>
    <w:rsid w:val="00280FE3"/>
    <w:rsid w:val="002815D4"/>
    <w:rsid w:val="002819B7"/>
    <w:rsid w:val="002834AF"/>
    <w:rsid w:val="002835E4"/>
    <w:rsid w:val="00283D06"/>
    <w:rsid w:val="00284C5E"/>
    <w:rsid w:val="0028516A"/>
    <w:rsid w:val="002854D4"/>
    <w:rsid w:val="00285F9A"/>
    <w:rsid w:val="00286D54"/>
    <w:rsid w:val="00286D77"/>
    <w:rsid w:val="00286FA4"/>
    <w:rsid w:val="00286FAB"/>
    <w:rsid w:val="002903B6"/>
    <w:rsid w:val="00291058"/>
    <w:rsid w:val="002913FA"/>
    <w:rsid w:val="00292FD3"/>
    <w:rsid w:val="00294338"/>
    <w:rsid w:val="002947E6"/>
    <w:rsid w:val="00294DC7"/>
    <w:rsid w:val="0029610A"/>
    <w:rsid w:val="002967B3"/>
    <w:rsid w:val="002A0361"/>
    <w:rsid w:val="002A1CA8"/>
    <w:rsid w:val="002A488F"/>
    <w:rsid w:val="002A52EA"/>
    <w:rsid w:val="002A63E0"/>
    <w:rsid w:val="002A65BC"/>
    <w:rsid w:val="002A7149"/>
    <w:rsid w:val="002A7157"/>
    <w:rsid w:val="002A7494"/>
    <w:rsid w:val="002A7551"/>
    <w:rsid w:val="002A7FD8"/>
    <w:rsid w:val="002B113C"/>
    <w:rsid w:val="002B2CC9"/>
    <w:rsid w:val="002B2FBF"/>
    <w:rsid w:val="002B3557"/>
    <w:rsid w:val="002B36A0"/>
    <w:rsid w:val="002B4F47"/>
    <w:rsid w:val="002B59AB"/>
    <w:rsid w:val="002B759D"/>
    <w:rsid w:val="002B77FD"/>
    <w:rsid w:val="002C1241"/>
    <w:rsid w:val="002C146B"/>
    <w:rsid w:val="002C1F4A"/>
    <w:rsid w:val="002C2C0C"/>
    <w:rsid w:val="002C5F18"/>
    <w:rsid w:val="002C6A79"/>
    <w:rsid w:val="002C6A9D"/>
    <w:rsid w:val="002C6B88"/>
    <w:rsid w:val="002C7124"/>
    <w:rsid w:val="002C72FF"/>
    <w:rsid w:val="002C7E27"/>
    <w:rsid w:val="002D079F"/>
    <w:rsid w:val="002D188E"/>
    <w:rsid w:val="002D1C06"/>
    <w:rsid w:val="002D1CC0"/>
    <w:rsid w:val="002D2092"/>
    <w:rsid w:val="002D20FE"/>
    <w:rsid w:val="002D22F6"/>
    <w:rsid w:val="002D375B"/>
    <w:rsid w:val="002D401B"/>
    <w:rsid w:val="002D63BC"/>
    <w:rsid w:val="002D680E"/>
    <w:rsid w:val="002D6EF6"/>
    <w:rsid w:val="002D74D5"/>
    <w:rsid w:val="002D7930"/>
    <w:rsid w:val="002E0670"/>
    <w:rsid w:val="002E06B8"/>
    <w:rsid w:val="002E114C"/>
    <w:rsid w:val="002E25A1"/>
    <w:rsid w:val="002E2A64"/>
    <w:rsid w:val="002E3408"/>
    <w:rsid w:val="002E3E9D"/>
    <w:rsid w:val="002E4BF3"/>
    <w:rsid w:val="002E4E6A"/>
    <w:rsid w:val="002E4F04"/>
    <w:rsid w:val="002E5966"/>
    <w:rsid w:val="002E5D08"/>
    <w:rsid w:val="002E6865"/>
    <w:rsid w:val="002E6CAC"/>
    <w:rsid w:val="002E7C65"/>
    <w:rsid w:val="002F0A55"/>
    <w:rsid w:val="002F1996"/>
    <w:rsid w:val="002F1B67"/>
    <w:rsid w:val="002F21D0"/>
    <w:rsid w:val="002F28E7"/>
    <w:rsid w:val="002F2E2D"/>
    <w:rsid w:val="002F30DC"/>
    <w:rsid w:val="002F326F"/>
    <w:rsid w:val="002F3DB9"/>
    <w:rsid w:val="002F583A"/>
    <w:rsid w:val="002F7908"/>
    <w:rsid w:val="002F79DE"/>
    <w:rsid w:val="0030077D"/>
    <w:rsid w:val="003015C7"/>
    <w:rsid w:val="0030241F"/>
    <w:rsid w:val="003036D4"/>
    <w:rsid w:val="00304A87"/>
    <w:rsid w:val="00305349"/>
    <w:rsid w:val="003053D1"/>
    <w:rsid w:val="003063EE"/>
    <w:rsid w:val="00306B7D"/>
    <w:rsid w:val="00307459"/>
    <w:rsid w:val="00307815"/>
    <w:rsid w:val="0031002A"/>
    <w:rsid w:val="003102DD"/>
    <w:rsid w:val="00311A6C"/>
    <w:rsid w:val="00311DCE"/>
    <w:rsid w:val="003125F4"/>
    <w:rsid w:val="0031427D"/>
    <w:rsid w:val="003145E6"/>
    <w:rsid w:val="00314A7C"/>
    <w:rsid w:val="00314EF1"/>
    <w:rsid w:val="00314F0E"/>
    <w:rsid w:val="00316586"/>
    <w:rsid w:val="00316B5E"/>
    <w:rsid w:val="00317BDE"/>
    <w:rsid w:val="003206E7"/>
    <w:rsid w:val="0032304B"/>
    <w:rsid w:val="00323148"/>
    <w:rsid w:val="00324635"/>
    <w:rsid w:val="003251CD"/>
    <w:rsid w:val="0032574C"/>
    <w:rsid w:val="00325E57"/>
    <w:rsid w:val="003260BA"/>
    <w:rsid w:val="0032613B"/>
    <w:rsid w:val="00326FFA"/>
    <w:rsid w:val="0032791E"/>
    <w:rsid w:val="00327A0B"/>
    <w:rsid w:val="0033052B"/>
    <w:rsid w:val="003343DA"/>
    <w:rsid w:val="0033477D"/>
    <w:rsid w:val="00335C6C"/>
    <w:rsid w:val="00335CB8"/>
    <w:rsid w:val="003365EE"/>
    <w:rsid w:val="003372B7"/>
    <w:rsid w:val="00340F68"/>
    <w:rsid w:val="0034142C"/>
    <w:rsid w:val="0034180A"/>
    <w:rsid w:val="00342BD4"/>
    <w:rsid w:val="003435BE"/>
    <w:rsid w:val="0034379C"/>
    <w:rsid w:val="00343F03"/>
    <w:rsid w:val="003443F1"/>
    <w:rsid w:val="003447A9"/>
    <w:rsid w:val="00346B4C"/>
    <w:rsid w:val="003530FA"/>
    <w:rsid w:val="003550D6"/>
    <w:rsid w:val="003559D0"/>
    <w:rsid w:val="00355A18"/>
    <w:rsid w:val="003560C7"/>
    <w:rsid w:val="00356474"/>
    <w:rsid w:val="003567CD"/>
    <w:rsid w:val="00356D39"/>
    <w:rsid w:val="003571AA"/>
    <w:rsid w:val="003572F4"/>
    <w:rsid w:val="00357694"/>
    <w:rsid w:val="00357D19"/>
    <w:rsid w:val="0036083A"/>
    <w:rsid w:val="00360B41"/>
    <w:rsid w:val="00360D0F"/>
    <w:rsid w:val="0036109F"/>
    <w:rsid w:val="00361E89"/>
    <w:rsid w:val="0036207D"/>
    <w:rsid w:val="00363042"/>
    <w:rsid w:val="0036325F"/>
    <w:rsid w:val="003645EC"/>
    <w:rsid w:val="00364B0A"/>
    <w:rsid w:val="003652B8"/>
    <w:rsid w:val="00366A08"/>
    <w:rsid w:val="00366F91"/>
    <w:rsid w:val="00367C0C"/>
    <w:rsid w:val="00367C92"/>
    <w:rsid w:val="00367E97"/>
    <w:rsid w:val="003702FF"/>
    <w:rsid w:val="0037189E"/>
    <w:rsid w:val="003723E6"/>
    <w:rsid w:val="00372635"/>
    <w:rsid w:val="003738CE"/>
    <w:rsid w:val="00374222"/>
    <w:rsid w:val="00374272"/>
    <w:rsid w:val="00374893"/>
    <w:rsid w:val="003748BC"/>
    <w:rsid w:val="00376ADC"/>
    <w:rsid w:val="00377D92"/>
    <w:rsid w:val="003801A8"/>
    <w:rsid w:val="003802CC"/>
    <w:rsid w:val="00380871"/>
    <w:rsid w:val="003808B2"/>
    <w:rsid w:val="00380B60"/>
    <w:rsid w:val="00381B3A"/>
    <w:rsid w:val="00382404"/>
    <w:rsid w:val="0038351D"/>
    <w:rsid w:val="00383716"/>
    <w:rsid w:val="00383860"/>
    <w:rsid w:val="00386545"/>
    <w:rsid w:val="003873F0"/>
    <w:rsid w:val="00387790"/>
    <w:rsid w:val="00387E81"/>
    <w:rsid w:val="00387EE6"/>
    <w:rsid w:val="00387F1F"/>
    <w:rsid w:val="003904B8"/>
    <w:rsid w:val="00390A3B"/>
    <w:rsid w:val="00390B5E"/>
    <w:rsid w:val="0039106C"/>
    <w:rsid w:val="003913FE"/>
    <w:rsid w:val="0039147C"/>
    <w:rsid w:val="0039172C"/>
    <w:rsid w:val="00391747"/>
    <w:rsid w:val="0039238B"/>
    <w:rsid w:val="00392AE8"/>
    <w:rsid w:val="00393C7F"/>
    <w:rsid w:val="00393FF0"/>
    <w:rsid w:val="003947CD"/>
    <w:rsid w:val="0039482D"/>
    <w:rsid w:val="003951AA"/>
    <w:rsid w:val="003959A7"/>
    <w:rsid w:val="00395D53"/>
    <w:rsid w:val="00395D96"/>
    <w:rsid w:val="0039644F"/>
    <w:rsid w:val="003966DB"/>
    <w:rsid w:val="0039707C"/>
    <w:rsid w:val="00397EAC"/>
    <w:rsid w:val="003A0968"/>
    <w:rsid w:val="003A286B"/>
    <w:rsid w:val="003A2ADE"/>
    <w:rsid w:val="003A417B"/>
    <w:rsid w:val="003A5725"/>
    <w:rsid w:val="003A57ED"/>
    <w:rsid w:val="003A6AE6"/>
    <w:rsid w:val="003B0ED9"/>
    <w:rsid w:val="003B109E"/>
    <w:rsid w:val="003B1164"/>
    <w:rsid w:val="003B3622"/>
    <w:rsid w:val="003B36D1"/>
    <w:rsid w:val="003B37F6"/>
    <w:rsid w:val="003B3A29"/>
    <w:rsid w:val="003B42BB"/>
    <w:rsid w:val="003B42C3"/>
    <w:rsid w:val="003B42DC"/>
    <w:rsid w:val="003B4335"/>
    <w:rsid w:val="003B660A"/>
    <w:rsid w:val="003B693C"/>
    <w:rsid w:val="003B7EE4"/>
    <w:rsid w:val="003C0EC0"/>
    <w:rsid w:val="003C112C"/>
    <w:rsid w:val="003C3F6F"/>
    <w:rsid w:val="003C3F70"/>
    <w:rsid w:val="003C5917"/>
    <w:rsid w:val="003C5D2D"/>
    <w:rsid w:val="003C6725"/>
    <w:rsid w:val="003D17A7"/>
    <w:rsid w:val="003D17C3"/>
    <w:rsid w:val="003D1936"/>
    <w:rsid w:val="003D2586"/>
    <w:rsid w:val="003D297C"/>
    <w:rsid w:val="003D54DC"/>
    <w:rsid w:val="003D59FE"/>
    <w:rsid w:val="003D6132"/>
    <w:rsid w:val="003E02E8"/>
    <w:rsid w:val="003E061C"/>
    <w:rsid w:val="003E0723"/>
    <w:rsid w:val="003E0A28"/>
    <w:rsid w:val="003E1BC4"/>
    <w:rsid w:val="003E1F0E"/>
    <w:rsid w:val="003E27E7"/>
    <w:rsid w:val="003E32A3"/>
    <w:rsid w:val="003E3F5F"/>
    <w:rsid w:val="003E49EB"/>
    <w:rsid w:val="003E5448"/>
    <w:rsid w:val="003F05AE"/>
    <w:rsid w:val="003F0AD9"/>
    <w:rsid w:val="003F11AF"/>
    <w:rsid w:val="003F1BC9"/>
    <w:rsid w:val="003F1CDC"/>
    <w:rsid w:val="003F2260"/>
    <w:rsid w:val="003F3021"/>
    <w:rsid w:val="003F37CB"/>
    <w:rsid w:val="003F3EE5"/>
    <w:rsid w:val="003F4423"/>
    <w:rsid w:val="003F4C0B"/>
    <w:rsid w:val="003F5D4E"/>
    <w:rsid w:val="003F6489"/>
    <w:rsid w:val="003F7501"/>
    <w:rsid w:val="003F76AA"/>
    <w:rsid w:val="0040015A"/>
    <w:rsid w:val="004008E1"/>
    <w:rsid w:val="00400DA6"/>
    <w:rsid w:val="004013AA"/>
    <w:rsid w:val="00402652"/>
    <w:rsid w:val="00405276"/>
    <w:rsid w:val="00405A3C"/>
    <w:rsid w:val="00405D41"/>
    <w:rsid w:val="004063F2"/>
    <w:rsid w:val="00406741"/>
    <w:rsid w:val="004073CD"/>
    <w:rsid w:val="00407548"/>
    <w:rsid w:val="00407DDC"/>
    <w:rsid w:val="00410D22"/>
    <w:rsid w:val="00410F5B"/>
    <w:rsid w:val="00411043"/>
    <w:rsid w:val="00411481"/>
    <w:rsid w:val="004118C1"/>
    <w:rsid w:val="0041247D"/>
    <w:rsid w:val="00412C45"/>
    <w:rsid w:val="00413C92"/>
    <w:rsid w:val="0041597A"/>
    <w:rsid w:val="00416361"/>
    <w:rsid w:val="0041636C"/>
    <w:rsid w:val="00416564"/>
    <w:rsid w:val="00416A8C"/>
    <w:rsid w:val="00416DBC"/>
    <w:rsid w:val="00416E2B"/>
    <w:rsid w:val="004174F2"/>
    <w:rsid w:val="0041751B"/>
    <w:rsid w:val="00421024"/>
    <w:rsid w:val="00421B26"/>
    <w:rsid w:val="004224AB"/>
    <w:rsid w:val="00422EAF"/>
    <w:rsid w:val="004248CC"/>
    <w:rsid w:val="004254D5"/>
    <w:rsid w:val="0042638B"/>
    <w:rsid w:val="00426875"/>
    <w:rsid w:val="004277A1"/>
    <w:rsid w:val="00433B1E"/>
    <w:rsid w:val="00436CEB"/>
    <w:rsid w:val="00436D81"/>
    <w:rsid w:val="00440732"/>
    <w:rsid w:val="00440A54"/>
    <w:rsid w:val="00440C8D"/>
    <w:rsid w:val="00440FFB"/>
    <w:rsid w:val="00441133"/>
    <w:rsid w:val="00441668"/>
    <w:rsid w:val="00441996"/>
    <w:rsid w:val="00441E6B"/>
    <w:rsid w:val="004421C0"/>
    <w:rsid w:val="004426CF"/>
    <w:rsid w:val="00442771"/>
    <w:rsid w:val="00443724"/>
    <w:rsid w:val="004449C9"/>
    <w:rsid w:val="00444CEA"/>
    <w:rsid w:val="0044634D"/>
    <w:rsid w:val="004466A8"/>
    <w:rsid w:val="00446864"/>
    <w:rsid w:val="00450093"/>
    <w:rsid w:val="00450AB0"/>
    <w:rsid w:val="00452573"/>
    <w:rsid w:val="00452B7D"/>
    <w:rsid w:val="00452F96"/>
    <w:rsid w:val="00453D63"/>
    <w:rsid w:val="0045420C"/>
    <w:rsid w:val="00454979"/>
    <w:rsid w:val="00460A23"/>
    <w:rsid w:val="00461957"/>
    <w:rsid w:val="004623B4"/>
    <w:rsid w:val="00462AB5"/>
    <w:rsid w:val="0046381D"/>
    <w:rsid w:val="00463AEE"/>
    <w:rsid w:val="00464B7F"/>
    <w:rsid w:val="00466DA0"/>
    <w:rsid w:val="004670A7"/>
    <w:rsid w:val="004679E6"/>
    <w:rsid w:val="00467FF6"/>
    <w:rsid w:val="00472D13"/>
    <w:rsid w:val="004732CA"/>
    <w:rsid w:val="00473A56"/>
    <w:rsid w:val="00474310"/>
    <w:rsid w:val="00474AEE"/>
    <w:rsid w:val="00475044"/>
    <w:rsid w:val="00475DCD"/>
    <w:rsid w:val="00475DF1"/>
    <w:rsid w:val="00475DF2"/>
    <w:rsid w:val="00476652"/>
    <w:rsid w:val="004773ED"/>
    <w:rsid w:val="00477FEE"/>
    <w:rsid w:val="00480123"/>
    <w:rsid w:val="004811D4"/>
    <w:rsid w:val="00482A72"/>
    <w:rsid w:val="00482D5B"/>
    <w:rsid w:val="00483EFB"/>
    <w:rsid w:val="0048621E"/>
    <w:rsid w:val="0048789F"/>
    <w:rsid w:val="00490DF1"/>
    <w:rsid w:val="00491DB8"/>
    <w:rsid w:val="00494671"/>
    <w:rsid w:val="004957D1"/>
    <w:rsid w:val="00496C93"/>
    <w:rsid w:val="00496FBF"/>
    <w:rsid w:val="004973FA"/>
    <w:rsid w:val="00497757"/>
    <w:rsid w:val="004977B6"/>
    <w:rsid w:val="004A3281"/>
    <w:rsid w:val="004A3AB3"/>
    <w:rsid w:val="004A3DBD"/>
    <w:rsid w:val="004A4A06"/>
    <w:rsid w:val="004A4D7A"/>
    <w:rsid w:val="004A58BA"/>
    <w:rsid w:val="004A5907"/>
    <w:rsid w:val="004A5A54"/>
    <w:rsid w:val="004A79EA"/>
    <w:rsid w:val="004B05EA"/>
    <w:rsid w:val="004B1B3D"/>
    <w:rsid w:val="004B2920"/>
    <w:rsid w:val="004B2EC5"/>
    <w:rsid w:val="004B349A"/>
    <w:rsid w:val="004B4448"/>
    <w:rsid w:val="004B50AC"/>
    <w:rsid w:val="004B57C6"/>
    <w:rsid w:val="004B6174"/>
    <w:rsid w:val="004B6C94"/>
    <w:rsid w:val="004B7D1B"/>
    <w:rsid w:val="004C0502"/>
    <w:rsid w:val="004C1263"/>
    <w:rsid w:val="004C2586"/>
    <w:rsid w:val="004C3421"/>
    <w:rsid w:val="004C4A3A"/>
    <w:rsid w:val="004C582D"/>
    <w:rsid w:val="004C596E"/>
    <w:rsid w:val="004C6054"/>
    <w:rsid w:val="004C6491"/>
    <w:rsid w:val="004C6893"/>
    <w:rsid w:val="004D06FD"/>
    <w:rsid w:val="004D0CE3"/>
    <w:rsid w:val="004D14D1"/>
    <w:rsid w:val="004D1622"/>
    <w:rsid w:val="004D43F7"/>
    <w:rsid w:val="004D4F7D"/>
    <w:rsid w:val="004D4F87"/>
    <w:rsid w:val="004D5241"/>
    <w:rsid w:val="004D6976"/>
    <w:rsid w:val="004D77FF"/>
    <w:rsid w:val="004E04E7"/>
    <w:rsid w:val="004E1658"/>
    <w:rsid w:val="004E21F7"/>
    <w:rsid w:val="004E260E"/>
    <w:rsid w:val="004E2B5B"/>
    <w:rsid w:val="004E4B29"/>
    <w:rsid w:val="004E51D8"/>
    <w:rsid w:val="004E5CFB"/>
    <w:rsid w:val="004E69EB"/>
    <w:rsid w:val="004F0910"/>
    <w:rsid w:val="004F17C5"/>
    <w:rsid w:val="004F36F0"/>
    <w:rsid w:val="004F4A8B"/>
    <w:rsid w:val="004F523E"/>
    <w:rsid w:val="004F5540"/>
    <w:rsid w:val="004F5A1F"/>
    <w:rsid w:val="004F663E"/>
    <w:rsid w:val="004F693A"/>
    <w:rsid w:val="004F6EA1"/>
    <w:rsid w:val="004F6FC4"/>
    <w:rsid w:val="004F70A1"/>
    <w:rsid w:val="00500357"/>
    <w:rsid w:val="005021E2"/>
    <w:rsid w:val="005029FD"/>
    <w:rsid w:val="0050306E"/>
    <w:rsid w:val="00503214"/>
    <w:rsid w:val="005056D0"/>
    <w:rsid w:val="00505D0F"/>
    <w:rsid w:val="00506B78"/>
    <w:rsid w:val="00506C7C"/>
    <w:rsid w:val="0050764D"/>
    <w:rsid w:val="005078F4"/>
    <w:rsid w:val="005118CB"/>
    <w:rsid w:val="00512478"/>
    <w:rsid w:val="00512539"/>
    <w:rsid w:val="00512B9D"/>
    <w:rsid w:val="00512BDB"/>
    <w:rsid w:val="005130F6"/>
    <w:rsid w:val="00516005"/>
    <w:rsid w:val="005165D5"/>
    <w:rsid w:val="00516F06"/>
    <w:rsid w:val="00517D73"/>
    <w:rsid w:val="005202D4"/>
    <w:rsid w:val="005208BB"/>
    <w:rsid w:val="005209BE"/>
    <w:rsid w:val="00522A11"/>
    <w:rsid w:val="00523607"/>
    <w:rsid w:val="0052367F"/>
    <w:rsid w:val="00523CCC"/>
    <w:rsid w:val="00523E17"/>
    <w:rsid w:val="00524415"/>
    <w:rsid w:val="0052473A"/>
    <w:rsid w:val="00525019"/>
    <w:rsid w:val="00526129"/>
    <w:rsid w:val="00526607"/>
    <w:rsid w:val="00526669"/>
    <w:rsid w:val="005266F7"/>
    <w:rsid w:val="00531706"/>
    <w:rsid w:val="00532283"/>
    <w:rsid w:val="005325F7"/>
    <w:rsid w:val="005325F8"/>
    <w:rsid w:val="00532D41"/>
    <w:rsid w:val="00533535"/>
    <w:rsid w:val="005339D4"/>
    <w:rsid w:val="00533BAE"/>
    <w:rsid w:val="005378D0"/>
    <w:rsid w:val="00537DC6"/>
    <w:rsid w:val="00537E3E"/>
    <w:rsid w:val="005407CC"/>
    <w:rsid w:val="00541FE6"/>
    <w:rsid w:val="0054203B"/>
    <w:rsid w:val="005423CC"/>
    <w:rsid w:val="00543940"/>
    <w:rsid w:val="00543C23"/>
    <w:rsid w:val="00544551"/>
    <w:rsid w:val="0054459C"/>
    <w:rsid w:val="00546494"/>
    <w:rsid w:val="005466F6"/>
    <w:rsid w:val="00550C91"/>
    <w:rsid w:val="005517F9"/>
    <w:rsid w:val="00551F16"/>
    <w:rsid w:val="00551F28"/>
    <w:rsid w:val="00552052"/>
    <w:rsid w:val="00553D3E"/>
    <w:rsid w:val="00554031"/>
    <w:rsid w:val="0055415A"/>
    <w:rsid w:val="00554496"/>
    <w:rsid w:val="005547AB"/>
    <w:rsid w:val="00554EB8"/>
    <w:rsid w:val="005552D7"/>
    <w:rsid w:val="00555794"/>
    <w:rsid w:val="00555982"/>
    <w:rsid w:val="00555BE5"/>
    <w:rsid w:val="00556151"/>
    <w:rsid w:val="005565D5"/>
    <w:rsid w:val="005569F7"/>
    <w:rsid w:val="00556CAA"/>
    <w:rsid w:val="00560777"/>
    <w:rsid w:val="00560CED"/>
    <w:rsid w:val="00562463"/>
    <w:rsid w:val="00562C38"/>
    <w:rsid w:val="00562D93"/>
    <w:rsid w:val="00563561"/>
    <w:rsid w:val="0056406C"/>
    <w:rsid w:val="005648D0"/>
    <w:rsid w:val="005654AC"/>
    <w:rsid w:val="005664E4"/>
    <w:rsid w:val="00567872"/>
    <w:rsid w:val="00567965"/>
    <w:rsid w:val="00570F64"/>
    <w:rsid w:val="00571A33"/>
    <w:rsid w:val="00571C1C"/>
    <w:rsid w:val="00572862"/>
    <w:rsid w:val="00573A42"/>
    <w:rsid w:val="00573FCF"/>
    <w:rsid w:val="00574128"/>
    <w:rsid w:val="00574575"/>
    <w:rsid w:val="0057516F"/>
    <w:rsid w:val="00575EF5"/>
    <w:rsid w:val="005760AD"/>
    <w:rsid w:val="00576886"/>
    <w:rsid w:val="005774ED"/>
    <w:rsid w:val="00577B6C"/>
    <w:rsid w:val="00581540"/>
    <w:rsid w:val="00581B5A"/>
    <w:rsid w:val="00581FA6"/>
    <w:rsid w:val="00582619"/>
    <w:rsid w:val="00582EEE"/>
    <w:rsid w:val="0058317E"/>
    <w:rsid w:val="00584D8D"/>
    <w:rsid w:val="005858C0"/>
    <w:rsid w:val="00586C6D"/>
    <w:rsid w:val="00586D52"/>
    <w:rsid w:val="0058798C"/>
    <w:rsid w:val="005906F7"/>
    <w:rsid w:val="00590847"/>
    <w:rsid w:val="0059135D"/>
    <w:rsid w:val="0059160A"/>
    <w:rsid w:val="005933AD"/>
    <w:rsid w:val="005936FE"/>
    <w:rsid w:val="00594968"/>
    <w:rsid w:val="00597FBA"/>
    <w:rsid w:val="005A0692"/>
    <w:rsid w:val="005A1320"/>
    <w:rsid w:val="005A1464"/>
    <w:rsid w:val="005A15BD"/>
    <w:rsid w:val="005A1BC0"/>
    <w:rsid w:val="005A29CB"/>
    <w:rsid w:val="005A6233"/>
    <w:rsid w:val="005A654B"/>
    <w:rsid w:val="005A659B"/>
    <w:rsid w:val="005A681D"/>
    <w:rsid w:val="005A6CC0"/>
    <w:rsid w:val="005A6DC7"/>
    <w:rsid w:val="005A7C8E"/>
    <w:rsid w:val="005B04E1"/>
    <w:rsid w:val="005B12FF"/>
    <w:rsid w:val="005B147E"/>
    <w:rsid w:val="005B1723"/>
    <w:rsid w:val="005B17A8"/>
    <w:rsid w:val="005B1880"/>
    <w:rsid w:val="005B28AA"/>
    <w:rsid w:val="005B2A74"/>
    <w:rsid w:val="005B4004"/>
    <w:rsid w:val="005B467F"/>
    <w:rsid w:val="005B5789"/>
    <w:rsid w:val="005B5CB7"/>
    <w:rsid w:val="005B6EE3"/>
    <w:rsid w:val="005B7FC8"/>
    <w:rsid w:val="005C0727"/>
    <w:rsid w:val="005C0760"/>
    <w:rsid w:val="005C1E88"/>
    <w:rsid w:val="005C2733"/>
    <w:rsid w:val="005C2C5E"/>
    <w:rsid w:val="005C4030"/>
    <w:rsid w:val="005C50E6"/>
    <w:rsid w:val="005C7086"/>
    <w:rsid w:val="005C70EE"/>
    <w:rsid w:val="005C74BC"/>
    <w:rsid w:val="005C7936"/>
    <w:rsid w:val="005C7D65"/>
    <w:rsid w:val="005D0812"/>
    <w:rsid w:val="005D1358"/>
    <w:rsid w:val="005D1581"/>
    <w:rsid w:val="005D17A7"/>
    <w:rsid w:val="005D21FE"/>
    <w:rsid w:val="005D40A7"/>
    <w:rsid w:val="005D553E"/>
    <w:rsid w:val="005D5D16"/>
    <w:rsid w:val="005D5D3E"/>
    <w:rsid w:val="005D6038"/>
    <w:rsid w:val="005D62F6"/>
    <w:rsid w:val="005D64CE"/>
    <w:rsid w:val="005D6EB9"/>
    <w:rsid w:val="005D74FE"/>
    <w:rsid w:val="005D7D49"/>
    <w:rsid w:val="005E0E7B"/>
    <w:rsid w:val="005E0F16"/>
    <w:rsid w:val="005E0FCE"/>
    <w:rsid w:val="005E1A1E"/>
    <w:rsid w:val="005E25C9"/>
    <w:rsid w:val="005E375B"/>
    <w:rsid w:val="005E4439"/>
    <w:rsid w:val="005E529D"/>
    <w:rsid w:val="005E738C"/>
    <w:rsid w:val="005E7BE7"/>
    <w:rsid w:val="005F18F8"/>
    <w:rsid w:val="005F1DCE"/>
    <w:rsid w:val="005F246F"/>
    <w:rsid w:val="005F26E8"/>
    <w:rsid w:val="005F307C"/>
    <w:rsid w:val="005F3DA8"/>
    <w:rsid w:val="005F3DF4"/>
    <w:rsid w:val="005F4BD5"/>
    <w:rsid w:val="005F4ECC"/>
    <w:rsid w:val="005F54B4"/>
    <w:rsid w:val="005F5597"/>
    <w:rsid w:val="005F5D2A"/>
    <w:rsid w:val="005F6841"/>
    <w:rsid w:val="005F6ED3"/>
    <w:rsid w:val="005F76DA"/>
    <w:rsid w:val="005F79CA"/>
    <w:rsid w:val="005F7AB3"/>
    <w:rsid w:val="00600529"/>
    <w:rsid w:val="00600A69"/>
    <w:rsid w:val="006016C2"/>
    <w:rsid w:val="0060497C"/>
    <w:rsid w:val="00604CD1"/>
    <w:rsid w:val="0060517C"/>
    <w:rsid w:val="0060559A"/>
    <w:rsid w:val="006056F6"/>
    <w:rsid w:val="006064F7"/>
    <w:rsid w:val="00606B64"/>
    <w:rsid w:val="006075B3"/>
    <w:rsid w:val="00607EC7"/>
    <w:rsid w:val="006101E9"/>
    <w:rsid w:val="006111F3"/>
    <w:rsid w:val="00611345"/>
    <w:rsid w:val="006115F7"/>
    <w:rsid w:val="00611C34"/>
    <w:rsid w:val="00611E1C"/>
    <w:rsid w:val="00611F1D"/>
    <w:rsid w:val="00611FE8"/>
    <w:rsid w:val="00612152"/>
    <w:rsid w:val="00613161"/>
    <w:rsid w:val="0061318A"/>
    <w:rsid w:val="006139A4"/>
    <w:rsid w:val="006148BD"/>
    <w:rsid w:val="0061532E"/>
    <w:rsid w:val="0061603A"/>
    <w:rsid w:val="0061655E"/>
    <w:rsid w:val="0061787E"/>
    <w:rsid w:val="00617D74"/>
    <w:rsid w:val="00617F43"/>
    <w:rsid w:val="00621140"/>
    <w:rsid w:val="00621891"/>
    <w:rsid w:val="00621E1D"/>
    <w:rsid w:val="00621EB9"/>
    <w:rsid w:val="006226D1"/>
    <w:rsid w:val="00622867"/>
    <w:rsid w:val="006238CB"/>
    <w:rsid w:val="00623FB6"/>
    <w:rsid w:val="00624943"/>
    <w:rsid w:val="0062682A"/>
    <w:rsid w:val="0062689F"/>
    <w:rsid w:val="00626FD3"/>
    <w:rsid w:val="006275FB"/>
    <w:rsid w:val="00627DDE"/>
    <w:rsid w:val="0063085F"/>
    <w:rsid w:val="00630DDC"/>
    <w:rsid w:val="00631D89"/>
    <w:rsid w:val="00631FD6"/>
    <w:rsid w:val="006324CC"/>
    <w:rsid w:val="006339E8"/>
    <w:rsid w:val="00634501"/>
    <w:rsid w:val="00634E5B"/>
    <w:rsid w:val="0063549F"/>
    <w:rsid w:val="00635DBD"/>
    <w:rsid w:val="00636301"/>
    <w:rsid w:val="00636784"/>
    <w:rsid w:val="006368B4"/>
    <w:rsid w:val="006375ED"/>
    <w:rsid w:val="00637848"/>
    <w:rsid w:val="00637877"/>
    <w:rsid w:val="00640C59"/>
    <w:rsid w:val="006410B2"/>
    <w:rsid w:val="00641256"/>
    <w:rsid w:val="006425D1"/>
    <w:rsid w:val="00642609"/>
    <w:rsid w:val="006433AA"/>
    <w:rsid w:val="00644689"/>
    <w:rsid w:val="00644BCD"/>
    <w:rsid w:val="00645166"/>
    <w:rsid w:val="0064588E"/>
    <w:rsid w:val="006461E4"/>
    <w:rsid w:val="006470D1"/>
    <w:rsid w:val="006474FB"/>
    <w:rsid w:val="00647AAA"/>
    <w:rsid w:val="0065089D"/>
    <w:rsid w:val="006511CC"/>
    <w:rsid w:val="00652E21"/>
    <w:rsid w:val="00654921"/>
    <w:rsid w:val="00655DE4"/>
    <w:rsid w:val="00655F98"/>
    <w:rsid w:val="0065745E"/>
    <w:rsid w:val="0066039E"/>
    <w:rsid w:val="00660E9E"/>
    <w:rsid w:val="006611DF"/>
    <w:rsid w:val="00661677"/>
    <w:rsid w:val="00661C65"/>
    <w:rsid w:val="00661CD4"/>
    <w:rsid w:val="00661E35"/>
    <w:rsid w:val="00662736"/>
    <w:rsid w:val="0066324B"/>
    <w:rsid w:val="00663747"/>
    <w:rsid w:val="00664B16"/>
    <w:rsid w:val="0066545A"/>
    <w:rsid w:val="0066603E"/>
    <w:rsid w:val="006665EE"/>
    <w:rsid w:val="00666BFE"/>
    <w:rsid w:val="00667555"/>
    <w:rsid w:val="0066787F"/>
    <w:rsid w:val="00667C50"/>
    <w:rsid w:val="00667CC2"/>
    <w:rsid w:val="006700C4"/>
    <w:rsid w:val="00670D1E"/>
    <w:rsid w:val="006713FB"/>
    <w:rsid w:val="0067140B"/>
    <w:rsid w:val="00671910"/>
    <w:rsid w:val="00673D89"/>
    <w:rsid w:val="00673EC3"/>
    <w:rsid w:val="006743A4"/>
    <w:rsid w:val="006751B4"/>
    <w:rsid w:val="00675DE8"/>
    <w:rsid w:val="00675E0F"/>
    <w:rsid w:val="00676881"/>
    <w:rsid w:val="00677100"/>
    <w:rsid w:val="006801F6"/>
    <w:rsid w:val="00680831"/>
    <w:rsid w:val="00681077"/>
    <w:rsid w:val="006811C0"/>
    <w:rsid w:val="0068234C"/>
    <w:rsid w:val="00682FCF"/>
    <w:rsid w:val="006831F8"/>
    <w:rsid w:val="00683A5C"/>
    <w:rsid w:val="00683EC9"/>
    <w:rsid w:val="00684771"/>
    <w:rsid w:val="00684FD8"/>
    <w:rsid w:val="00685141"/>
    <w:rsid w:val="006851A3"/>
    <w:rsid w:val="00685805"/>
    <w:rsid w:val="00685D1C"/>
    <w:rsid w:val="0068785A"/>
    <w:rsid w:val="00687DEE"/>
    <w:rsid w:val="00690927"/>
    <w:rsid w:val="00690FF5"/>
    <w:rsid w:val="006922F5"/>
    <w:rsid w:val="00692359"/>
    <w:rsid w:val="00693386"/>
    <w:rsid w:val="00693F21"/>
    <w:rsid w:val="006957CC"/>
    <w:rsid w:val="00696EDB"/>
    <w:rsid w:val="00697098"/>
    <w:rsid w:val="00697235"/>
    <w:rsid w:val="0069730F"/>
    <w:rsid w:val="00697938"/>
    <w:rsid w:val="006A11D4"/>
    <w:rsid w:val="006A17B6"/>
    <w:rsid w:val="006A21DC"/>
    <w:rsid w:val="006A2330"/>
    <w:rsid w:val="006A2C22"/>
    <w:rsid w:val="006A543B"/>
    <w:rsid w:val="006A57DA"/>
    <w:rsid w:val="006A781F"/>
    <w:rsid w:val="006B03AB"/>
    <w:rsid w:val="006B340F"/>
    <w:rsid w:val="006B3CF2"/>
    <w:rsid w:val="006B4E47"/>
    <w:rsid w:val="006B52D7"/>
    <w:rsid w:val="006B5925"/>
    <w:rsid w:val="006B5AEE"/>
    <w:rsid w:val="006B718C"/>
    <w:rsid w:val="006B73BE"/>
    <w:rsid w:val="006B797C"/>
    <w:rsid w:val="006B7E45"/>
    <w:rsid w:val="006C0823"/>
    <w:rsid w:val="006C1549"/>
    <w:rsid w:val="006C2AFE"/>
    <w:rsid w:val="006C2D75"/>
    <w:rsid w:val="006C3FEB"/>
    <w:rsid w:val="006C482B"/>
    <w:rsid w:val="006C4FF7"/>
    <w:rsid w:val="006C5F9E"/>
    <w:rsid w:val="006C62DF"/>
    <w:rsid w:val="006C6BFB"/>
    <w:rsid w:val="006C76E5"/>
    <w:rsid w:val="006D03FD"/>
    <w:rsid w:val="006D09B5"/>
    <w:rsid w:val="006D136F"/>
    <w:rsid w:val="006D14F3"/>
    <w:rsid w:val="006D3290"/>
    <w:rsid w:val="006D3DBC"/>
    <w:rsid w:val="006D5667"/>
    <w:rsid w:val="006D58BA"/>
    <w:rsid w:val="006D5C01"/>
    <w:rsid w:val="006D5ED9"/>
    <w:rsid w:val="006D6476"/>
    <w:rsid w:val="006D6ABC"/>
    <w:rsid w:val="006D6D32"/>
    <w:rsid w:val="006D7802"/>
    <w:rsid w:val="006D78BD"/>
    <w:rsid w:val="006E0773"/>
    <w:rsid w:val="006E430E"/>
    <w:rsid w:val="006E43BF"/>
    <w:rsid w:val="006E4DFA"/>
    <w:rsid w:val="006E5301"/>
    <w:rsid w:val="006E59B9"/>
    <w:rsid w:val="006E5BD6"/>
    <w:rsid w:val="006E6878"/>
    <w:rsid w:val="006E6E81"/>
    <w:rsid w:val="006E7592"/>
    <w:rsid w:val="006F061A"/>
    <w:rsid w:val="006F1DC3"/>
    <w:rsid w:val="006F2AD7"/>
    <w:rsid w:val="006F34C7"/>
    <w:rsid w:val="006F4A91"/>
    <w:rsid w:val="006F4E6C"/>
    <w:rsid w:val="006F5AB0"/>
    <w:rsid w:val="006F5EA4"/>
    <w:rsid w:val="006F5F4B"/>
    <w:rsid w:val="006F745C"/>
    <w:rsid w:val="006F76FF"/>
    <w:rsid w:val="007024F3"/>
    <w:rsid w:val="00702C4A"/>
    <w:rsid w:val="00702E3C"/>
    <w:rsid w:val="0070362A"/>
    <w:rsid w:val="0070489C"/>
    <w:rsid w:val="007048BE"/>
    <w:rsid w:val="00704C1E"/>
    <w:rsid w:val="00705164"/>
    <w:rsid w:val="00705F36"/>
    <w:rsid w:val="007060DE"/>
    <w:rsid w:val="00706272"/>
    <w:rsid w:val="00706416"/>
    <w:rsid w:val="00706479"/>
    <w:rsid w:val="00706C20"/>
    <w:rsid w:val="00706E24"/>
    <w:rsid w:val="00707F16"/>
    <w:rsid w:val="00710171"/>
    <w:rsid w:val="00713BE5"/>
    <w:rsid w:val="00713F9E"/>
    <w:rsid w:val="00715316"/>
    <w:rsid w:val="00715811"/>
    <w:rsid w:val="00717D75"/>
    <w:rsid w:val="00723275"/>
    <w:rsid w:val="00723DE8"/>
    <w:rsid w:val="00724417"/>
    <w:rsid w:val="00724467"/>
    <w:rsid w:val="007254BA"/>
    <w:rsid w:val="007256CA"/>
    <w:rsid w:val="007268F5"/>
    <w:rsid w:val="00726AD6"/>
    <w:rsid w:val="00726D7E"/>
    <w:rsid w:val="00726E9B"/>
    <w:rsid w:val="007273E6"/>
    <w:rsid w:val="0072753B"/>
    <w:rsid w:val="0073022B"/>
    <w:rsid w:val="007310F1"/>
    <w:rsid w:val="007315D8"/>
    <w:rsid w:val="0073302A"/>
    <w:rsid w:val="007332D6"/>
    <w:rsid w:val="00734002"/>
    <w:rsid w:val="007342CA"/>
    <w:rsid w:val="0073464B"/>
    <w:rsid w:val="00734AB0"/>
    <w:rsid w:val="007351FB"/>
    <w:rsid w:val="00735C0C"/>
    <w:rsid w:val="00737F95"/>
    <w:rsid w:val="00742AF4"/>
    <w:rsid w:val="00744451"/>
    <w:rsid w:val="00745FBB"/>
    <w:rsid w:val="00746A24"/>
    <w:rsid w:val="007475A7"/>
    <w:rsid w:val="007510EF"/>
    <w:rsid w:val="00751957"/>
    <w:rsid w:val="00751F30"/>
    <w:rsid w:val="00752039"/>
    <w:rsid w:val="0075271D"/>
    <w:rsid w:val="00754004"/>
    <w:rsid w:val="007543A4"/>
    <w:rsid w:val="0075518D"/>
    <w:rsid w:val="007553CA"/>
    <w:rsid w:val="00756422"/>
    <w:rsid w:val="00756A59"/>
    <w:rsid w:val="00756F02"/>
    <w:rsid w:val="0075700F"/>
    <w:rsid w:val="00757926"/>
    <w:rsid w:val="00757E45"/>
    <w:rsid w:val="00757F0B"/>
    <w:rsid w:val="00762189"/>
    <w:rsid w:val="007626EF"/>
    <w:rsid w:val="00762F74"/>
    <w:rsid w:val="00763BE6"/>
    <w:rsid w:val="00763E81"/>
    <w:rsid w:val="00764AFF"/>
    <w:rsid w:val="007661B2"/>
    <w:rsid w:val="0076637E"/>
    <w:rsid w:val="0076662E"/>
    <w:rsid w:val="007676E1"/>
    <w:rsid w:val="00767817"/>
    <w:rsid w:val="00767D3E"/>
    <w:rsid w:val="0077070D"/>
    <w:rsid w:val="0077095F"/>
    <w:rsid w:val="0077199A"/>
    <w:rsid w:val="00772201"/>
    <w:rsid w:val="00772705"/>
    <w:rsid w:val="00772D3A"/>
    <w:rsid w:val="007734AF"/>
    <w:rsid w:val="00776641"/>
    <w:rsid w:val="00780920"/>
    <w:rsid w:val="0078155A"/>
    <w:rsid w:val="00781AD8"/>
    <w:rsid w:val="00782EE8"/>
    <w:rsid w:val="00783294"/>
    <w:rsid w:val="00783ABC"/>
    <w:rsid w:val="007840D9"/>
    <w:rsid w:val="00784CDB"/>
    <w:rsid w:val="007856C6"/>
    <w:rsid w:val="00786345"/>
    <w:rsid w:val="00786CB9"/>
    <w:rsid w:val="007905E0"/>
    <w:rsid w:val="007907FE"/>
    <w:rsid w:val="00791554"/>
    <w:rsid w:val="00791908"/>
    <w:rsid w:val="00791E59"/>
    <w:rsid w:val="00793589"/>
    <w:rsid w:val="00793D86"/>
    <w:rsid w:val="00795254"/>
    <w:rsid w:val="00795D51"/>
    <w:rsid w:val="0079610E"/>
    <w:rsid w:val="0079686A"/>
    <w:rsid w:val="007970D4"/>
    <w:rsid w:val="007970FE"/>
    <w:rsid w:val="00797159"/>
    <w:rsid w:val="00797CC6"/>
    <w:rsid w:val="007A09E3"/>
    <w:rsid w:val="007A18B1"/>
    <w:rsid w:val="007A2EDD"/>
    <w:rsid w:val="007A3132"/>
    <w:rsid w:val="007A3EA6"/>
    <w:rsid w:val="007A45D7"/>
    <w:rsid w:val="007A4B2E"/>
    <w:rsid w:val="007A5796"/>
    <w:rsid w:val="007A64EA"/>
    <w:rsid w:val="007A688C"/>
    <w:rsid w:val="007A6C13"/>
    <w:rsid w:val="007A709C"/>
    <w:rsid w:val="007A745E"/>
    <w:rsid w:val="007B215F"/>
    <w:rsid w:val="007B29DB"/>
    <w:rsid w:val="007B3923"/>
    <w:rsid w:val="007B3D87"/>
    <w:rsid w:val="007B3DC1"/>
    <w:rsid w:val="007B4636"/>
    <w:rsid w:val="007B563F"/>
    <w:rsid w:val="007B5BE3"/>
    <w:rsid w:val="007B5DBF"/>
    <w:rsid w:val="007C0AEC"/>
    <w:rsid w:val="007C14F1"/>
    <w:rsid w:val="007C18A6"/>
    <w:rsid w:val="007C1D57"/>
    <w:rsid w:val="007C229A"/>
    <w:rsid w:val="007C3829"/>
    <w:rsid w:val="007C53EB"/>
    <w:rsid w:val="007C5499"/>
    <w:rsid w:val="007C592F"/>
    <w:rsid w:val="007C5FF5"/>
    <w:rsid w:val="007C6795"/>
    <w:rsid w:val="007C67FB"/>
    <w:rsid w:val="007D0524"/>
    <w:rsid w:val="007D0FE3"/>
    <w:rsid w:val="007D2E37"/>
    <w:rsid w:val="007D3681"/>
    <w:rsid w:val="007D3D9B"/>
    <w:rsid w:val="007D3DAD"/>
    <w:rsid w:val="007D49D8"/>
    <w:rsid w:val="007D4ADA"/>
    <w:rsid w:val="007D4BDF"/>
    <w:rsid w:val="007D550E"/>
    <w:rsid w:val="007D7085"/>
    <w:rsid w:val="007D7416"/>
    <w:rsid w:val="007E0E8C"/>
    <w:rsid w:val="007E11E1"/>
    <w:rsid w:val="007E12BE"/>
    <w:rsid w:val="007E15A1"/>
    <w:rsid w:val="007E233B"/>
    <w:rsid w:val="007E2CBB"/>
    <w:rsid w:val="007E31AD"/>
    <w:rsid w:val="007E33A0"/>
    <w:rsid w:val="007E3A73"/>
    <w:rsid w:val="007E3ACC"/>
    <w:rsid w:val="007E40E2"/>
    <w:rsid w:val="007E45C8"/>
    <w:rsid w:val="007E49BF"/>
    <w:rsid w:val="007E5E7A"/>
    <w:rsid w:val="007E61B2"/>
    <w:rsid w:val="007E61D1"/>
    <w:rsid w:val="007E6EE1"/>
    <w:rsid w:val="007E78B2"/>
    <w:rsid w:val="007F1711"/>
    <w:rsid w:val="007F1AA8"/>
    <w:rsid w:val="007F2CBA"/>
    <w:rsid w:val="007F3E65"/>
    <w:rsid w:val="007F4320"/>
    <w:rsid w:val="007F4AFB"/>
    <w:rsid w:val="007F4B91"/>
    <w:rsid w:val="007F4E89"/>
    <w:rsid w:val="007F4EF3"/>
    <w:rsid w:val="007F4F4B"/>
    <w:rsid w:val="007F5DE7"/>
    <w:rsid w:val="007F6DD0"/>
    <w:rsid w:val="007F7FA8"/>
    <w:rsid w:val="00800458"/>
    <w:rsid w:val="00801742"/>
    <w:rsid w:val="008021E4"/>
    <w:rsid w:val="00802637"/>
    <w:rsid w:val="00802F1D"/>
    <w:rsid w:val="00803EC4"/>
    <w:rsid w:val="00804157"/>
    <w:rsid w:val="008045BE"/>
    <w:rsid w:val="00804F37"/>
    <w:rsid w:val="0080516B"/>
    <w:rsid w:val="0080520B"/>
    <w:rsid w:val="008057F9"/>
    <w:rsid w:val="00805C06"/>
    <w:rsid w:val="00806DEF"/>
    <w:rsid w:val="008077AF"/>
    <w:rsid w:val="0080787E"/>
    <w:rsid w:val="00810539"/>
    <w:rsid w:val="0081089E"/>
    <w:rsid w:val="00810C11"/>
    <w:rsid w:val="008119C3"/>
    <w:rsid w:val="00811A9F"/>
    <w:rsid w:val="00812551"/>
    <w:rsid w:val="0081260D"/>
    <w:rsid w:val="00812952"/>
    <w:rsid w:val="00812B02"/>
    <w:rsid w:val="008144A1"/>
    <w:rsid w:val="00816885"/>
    <w:rsid w:val="00816B05"/>
    <w:rsid w:val="00816E93"/>
    <w:rsid w:val="00817C6E"/>
    <w:rsid w:val="00820E4F"/>
    <w:rsid w:val="00820E89"/>
    <w:rsid w:val="008221CF"/>
    <w:rsid w:val="008223CB"/>
    <w:rsid w:val="00822B41"/>
    <w:rsid w:val="00822ECD"/>
    <w:rsid w:val="008231F4"/>
    <w:rsid w:val="008238FE"/>
    <w:rsid w:val="00824751"/>
    <w:rsid w:val="00827793"/>
    <w:rsid w:val="008279F2"/>
    <w:rsid w:val="00827E83"/>
    <w:rsid w:val="00830443"/>
    <w:rsid w:val="00830856"/>
    <w:rsid w:val="00830895"/>
    <w:rsid w:val="00830D00"/>
    <w:rsid w:val="00831E44"/>
    <w:rsid w:val="00832C55"/>
    <w:rsid w:val="00833EF7"/>
    <w:rsid w:val="008341CE"/>
    <w:rsid w:val="008357BC"/>
    <w:rsid w:val="00835C84"/>
    <w:rsid w:val="00836371"/>
    <w:rsid w:val="00836EEF"/>
    <w:rsid w:val="00837BE7"/>
    <w:rsid w:val="00837F83"/>
    <w:rsid w:val="008411B3"/>
    <w:rsid w:val="00841535"/>
    <w:rsid w:val="00841ADF"/>
    <w:rsid w:val="00841FFD"/>
    <w:rsid w:val="00843558"/>
    <w:rsid w:val="00843AD3"/>
    <w:rsid w:val="00846A82"/>
    <w:rsid w:val="008478E7"/>
    <w:rsid w:val="0085033D"/>
    <w:rsid w:val="00850523"/>
    <w:rsid w:val="00851CD2"/>
    <w:rsid w:val="00852785"/>
    <w:rsid w:val="00852C76"/>
    <w:rsid w:val="0085377C"/>
    <w:rsid w:val="00854339"/>
    <w:rsid w:val="008544B8"/>
    <w:rsid w:val="0085468A"/>
    <w:rsid w:val="00855E90"/>
    <w:rsid w:val="00857C43"/>
    <w:rsid w:val="00857E4D"/>
    <w:rsid w:val="008602E9"/>
    <w:rsid w:val="008604FF"/>
    <w:rsid w:val="00861766"/>
    <w:rsid w:val="008626FB"/>
    <w:rsid w:val="00863638"/>
    <w:rsid w:val="008648FA"/>
    <w:rsid w:val="008651E3"/>
    <w:rsid w:val="00865581"/>
    <w:rsid w:val="00866295"/>
    <w:rsid w:val="00866639"/>
    <w:rsid w:val="00866E10"/>
    <w:rsid w:val="00867CE1"/>
    <w:rsid w:val="00867CF7"/>
    <w:rsid w:val="00867EF8"/>
    <w:rsid w:val="00867F2A"/>
    <w:rsid w:val="00870299"/>
    <w:rsid w:val="00870323"/>
    <w:rsid w:val="008711BC"/>
    <w:rsid w:val="00871922"/>
    <w:rsid w:val="00871E71"/>
    <w:rsid w:val="0087245D"/>
    <w:rsid w:val="00872E61"/>
    <w:rsid w:val="008732D5"/>
    <w:rsid w:val="0087363B"/>
    <w:rsid w:val="00874207"/>
    <w:rsid w:val="008750A8"/>
    <w:rsid w:val="00875743"/>
    <w:rsid w:val="008778D1"/>
    <w:rsid w:val="008806A0"/>
    <w:rsid w:val="00880D2C"/>
    <w:rsid w:val="008815AD"/>
    <w:rsid w:val="00882E4A"/>
    <w:rsid w:val="008833AC"/>
    <w:rsid w:val="00883B30"/>
    <w:rsid w:val="008845D2"/>
    <w:rsid w:val="00884A8A"/>
    <w:rsid w:val="00885475"/>
    <w:rsid w:val="00885706"/>
    <w:rsid w:val="00885D16"/>
    <w:rsid w:val="00885E11"/>
    <w:rsid w:val="008863F9"/>
    <w:rsid w:val="0088686D"/>
    <w:rsid w:val="008868AB"/>
    <w:rsid w:val="00886DBA"/>
    <w:rsid w:val="0088753F"/>
    <w:rsid w:val="0089038B"/>
    <w:rsid w:val="00891734"/>
    <w:rsid w:val="00891923"/>
    <w:rsid w:val="00894227"/>
    <w:rsid w:val="00894B23"/>
    <w:rsid w:val="00895FB3"/>
    <w:rsid w:val="0089700E"/>
    <w:rsid w:val="008971A6"/>
    <w:rsid w:val="008972A1"/>
    <w:rsid w:val="008972CE"/>
    <w:rsid w:val="00897994"/>
    <w:rsid w:val="008A0583"/>
    <w:rsid w:val="008A0594"/>
    <w:rsid w:val="008A3930"/>
    <w:rsid w:val="008A3FEF"/>
    <w:rsid w:val="008A4884"/>
    <w:rsid w:val="008A5618"/>
    <w:rsid w:val="008A648C"/>
    <w:rsid w:val="008A695F"/>
    <w:rsid w:val="008A7460"/>
    <w:rsid w:val="008A7806"/>
    <w:rsid w:val="008B02C7"/>
    <w:rsid w:val="008B10AA"/>
    <w:rsid w:val="008B1990"/>
    <w:rsid w:val="008B1E5B"/>
    <w:rsid w:val="008B3980"/>
    <w:rsid w:val="008B3B49"/>
    <w:rsid w:val="008B6B44"/>
    <w:rsid w:val="008B6CEA"/>
    <w:rsid w:val="008B77A5"/>
    <w:rsid w:val="008B7C60"/>
    <w:rsid w:val="008B7C81"/>
    <w:rsid w:val="008C0425"/>
    <w:rsid w:val="008C16E4"/>
    <w:rsid w:val="008C21E4"/>
    <w:rsid w:val="008C263F"/>
    <w:rsid w:val="008C3217"/>
    <w:rsid w:val="008C3238"/>
    <w:rsid w:val="008C38F3"/>
    <w:rsid w:val="008C3CBE"/>
    <w:rsid w:val="008C446E"/>
    <w:rsid w:val="008C4B87"/>
    <w:rsid w:val="008C5902"/>
    <w:rsid w:val="008C6D73"/>
    <w:rsid w:val="008C7581"/>
    <w:rsid w:val="008C78E5"/>
    <w:rsid w:val="008C78F1"/>
    <w:rsid w:val="008C78F4"/>
    <w:rsid w:val="008D048C"/>
    <w:rsid w:val="008D0B8A"/>
    <w:rsid w:val="008D0DDE"/>
    <w:rsid w:val="008D1AAE"/>
    <w:rsid w:val="008D1EEB"/>
    <w:rsid w:val="008D4CF6"/>
    <w:rsid w:val="008D5864"/>
    <w:rsid w:val="008D5C19"/>
    <w:rsid w:val="008D5DF6"/>
    <w:rsid w:val="008D5E4B"/>
    <w:rsid w:val="008D7C0A"/>
    <w:rsid w:val="008E0B2A"/>
    <w:rsid w:val="008E0E78"/>
    <w:rsid w:val="008E0F2A"/>
    <w:rsid w:val="008E27B0"/>
    <w:rsid w:val="008E3532"/>
    <w:rsid w:val="008E3A83"/>
    <w:rsid w:val="008E4D07"/>
    <w:rsid w:val="008E676D"/>
    <w:rsid w:val="008E740C"/>
    <w:rsid w:val="008E7F50"/>
    <w:rsid w:val="008F020F"/>
    <w:rsid w:val="008F11FC"/>
    <w:rsid w:val="008F1D53"/>
    <w:rsid w:val="008F2E98"/>
    <w:rsid w:val="008F364D"/>
    <w:rsid w:val="008F3F8E"/>
    <w:rsid w:val="008F514E"/>
    <w:rsid w:val="008F55FC"/>
    <w:rsid w:val="008F6621"/>
    <w:rsid w:val="008F6C25"/>
    <w:rsid w:val="008F73F9"/>
    <w:rsid w:val="008F7967"/>
    <w:rsid w:val="009000B6"/>
    <w:rsid w:val="0090072F"/>
    <w:rsid w:val="00900DB6"/>
    <w:rsid w:val="00901F11"/>
    <w:rsid w:val="00902158"/>
    <w:rsid w:val="00904D8A"/>
    <w:rsid w:val="00905DEA"/>
    <w:rsid w:val="0090665A"/>
    <w:rsid w:val="00907B5F"/>
    <w:rsid w:val="00907F95"/>
    <w:rsid w:val="00911130"/>
    <w:rsid w:val="00911154"/>
    <w:rsid w:val="009119A8"/>
    <w:rsid w:val="009121F7"/>
    <w:rsid w:val="0091248A"/>
    <w:rsid w:val="009131C6"/>
    <w:rsid w:val="009131F8"/>
    <w:rsid w:val="0091377F"/>
    <w:rsid w:val="00913B6E"/>
    <w:rsid w:val="00913F7E"/>
    <w:rsid w:val="00914DC0"/>
    <w:rsid w:val="00914F17"/>
    <w:rsid w:val="00915A41"/>
    <w:rsid w:val="00916550"/>
    <w:rsid w:val="00916650"/>
    <w:rsid w:val="00920D62"/>
    <w:rsid w:val="00920DD8"/>
    <w:rsid w:val="009210B8"/>
    <w:rsid w:val="009211CF"/>
    <w:rsid w:val="0092373C"/>
    <w:rsid w:val="00925766"/>
    <w:rsid w:val="009266D0"/>
    <w:rsid w:val="0092685E"/>
    <w:rsid w:val="0093039A"/>
    <w:rsid w:val="00930404"/>
    <w:rsid w:val="00932C58"/>
    <w:rsid w:val="00933E02"/>
    <w:rsid w:val="00933F99"/>
    <w:rsid w:val="00934140"/>
    <w:rsid w:val="009344C3"/>
    <w:rsid w:val="0093488A"/>
    <w:rsid w:val="00935266"/>
    <w:rsid w:val="0093572C"/>
    <w:rsid w:val="009369D3"/>
    <w:rsid w:val="00936B91"/>
    <w:rsid w:val="00940335"/>
    <w:rsid w:val="0094208C"/>
    <w:rsid w:val="00942C61"/>
    <w:rsid w:val="00943982"/>
    <w:rsid w:val="00943C37"/>
    <w:rsid w:val="009443DC"/>
    <w:rsid w:val="0094483E"/>
    <w:rsid w:val="00945624"/>
    <w:rsid w:val="00945E29"/>
    <w:rsid w:val="00947079"/>
    <w:rsid w:val="009479B8"/>
    <w:rsid w:val="00951D16"/>
    <w:rsid w:val="00954D7B"/>
    <w:rsid w:val="00956CE5"/>
    <w:rsid w:val="00957093"/>
    <w:rsid w:val="0095739D"/>
    <w:rsid w:val="00957774"/>
    <w:rsid w:val="00960F9D"/>
    <w:rsid w:val="00961C89"/>
    <w:rsid w:val="00961E63"/>
    <w:rsid w:val="00962067"/>
    <w:rsid w:val="009629E1"/>
    <w:rsid w:val="00962A00"/>
    <w:rsid w:val="00962F32"/>
    <w:rsid w:val="00963803"/>
    <w:rsid w:val="00964CA6"/>
    <w:rsid w:val="00965799"/>
    <w:rsid w:val="00966568"/>
    <w:rsid w:val="00966D01"/>
    <w:rsid w:val="00967932"/>
    <w:rsid w:val="00967C78"/>
    <w:rsid w:val="00967C89"/>
    <w:rsid w:val="009700FF"/>
    <w:rsid w:val="00971AF3"/>
    <w:rsid w:val="00973187"/>
    <w:rsid w:val="009733CA"/>
    <w:rsid w:val="00973B85"/>
    <w:rsid w:val="00974EFA"/>
    <w:rsid w:val="00975135"/>
    <w:rsid w:val="00976C0F"/>
    <w:rsid w:val="00981B7D"/>
    <w:rsid w:val="00982319"/>
    <w:rsid w:val="00982616"/>
    <w:rsid w:val="009848FC"/>
    <w:rsid w:val="00984D21"/>
    <w:rsid w:val="00986AF9"/>
    <w:rsid w:val="009871C6"/>
    <w:rsid w:val="009875E2"/>
    <w:rsid w:val="00990F5A"/>
    <w:rsid w:val="0099134F"/>
    <w:rsid w:val="0099288A"/>
    <w:rsid w:val="009930DB"/>
    <w:rsid w:val="00993B01"/>
    <w:rsid w:val="00993D0C"/>
    <w:rsid w:val="009947EB"/>
    <w:rsid w:val="00994DB5"/>
    <w:rsid w:val="00994F36"/>
    <w:rsid w:val="00996266"/>
    <w:rsid w:val="009962F4"/>
    <w:rsid w:val="00996370"/>
    <w:rsid w:val="00996665"/>
    <w:rsid w:val="00996B27"/>
    <w:rsid w:val="00996DEB"/>
    <w:rsid w:val="00997A71"/>
    <w:rsid w:val="009A0414"/>
    <w:rsid w:val="009A1038"/>
    <w:rsid w:val="009A1548"/>
    <w:rsid w:val="009A1703"/>
    <w:rsid w:val="009A1859"/>
    <w:rsid w:val="009A29CE"/>
    <w:rsid w:val="009A46DC"/>
    <w:rsid w:val="009A4743"/>
    <w:rsid w:val="009A4E2B"/>
    <w:rsid w:val="009A52CD"/>
    <w:rsid w:val="009A5EA8"/>
    <w:rsid w:val="009A65EF"/>
    <w:rsid w:val="009A7CD9"/>
    <w:rsid w:val="009B07EB"/>
    <w:rsid w:val="009B107F"/>
    <w:rsid w:val="009B299A"/>
    <w:rsid w:val="009B34A1"/>
    <w:rsid w:val="009B3526"/>
    <w:rsid w:val="009C034E"/>
    <w:rsid w:val="009C04A0"/>
    <w:rsid w:val="009C2DF1"/>
    <w:rsid w:val="009C2F0C"/>
    <w:rsid w:val="009C3A55"/>
    <w:rsid w:val="009C42EF"/>
    <w:rsid w:val="009C6A34"/>
    <w:rsid w:val="009C7561"/>
    <w:rsid w:val="009D13C2"/>
    <w:rsid w:val="009D2D9F"/>
    <w:rsid w:val="009D2EE4"/>
    <w:rsid w:val="009D2EEB"/>
    <w:rsid w:val="009D3AF2"/>
    <w:rsid w:val="009D5194"/>
    <w:rsid w:val="009D6320"/>
    <w:rsid w:val="009D7010"/>
    <w:rsid w:val="009D776D"/>
    <w:rsid w:val="009D7A38"/>
    <w:rsid w:val="009E0190"/>
    <w:rsid w:val="009E13DB"/>
    <w:rsid w:val="009E16BB"/>
    <w:rsid w:val="009E25DC"/>
    <w:rsid w:val="009E3C08"/>
    <w:rsid w:val="009E45E4"/>
    <w:rsid w:val="009E4DD4"/>
    <w:rsid w:val="009E4E54"/>
    <w:rsid w:val="009E6489"/>
    <w:rsid w:val="009E6B98"/>
    <w:rsid w:val="009E755F"/>
    <w:rsid w:val="009E7C7F"/>
    <w:rsid w:val="009F0216"/>
    <w:rsid w:val="009F08C2"/>
    <w:rsid w:val="009F14A8"/>
    <w:rsid w:val="009F16A7"/>
    <w:rsid w:val="009F1EE0"/>
    <w:rsid w:val="009F25A8"/>
    <w:rsid w:val="009F2C79"/>
    <w:rsid w:val="009F3372"/>
    <w:rsid w:val="009F387B"/>
    <w:rsid w:val="009F429B"/>
    <w:rsid w:val="009F4650"/>
    <w:rsid w:val="009F4784"/>
    <w:rsid w:val="009F628D"/>
    <w:rsid w:val="009F6CBB"/>
    <w:rsid w:val="009F6D49"/>
    <w:rsid w:val="009F6F24"/>
    <w:rsid w:val="00A00E8E"/>
    <w:rsid w:val="00A02E88"/>
    <w:rsid w:val="00A02F9A"/>
    <w:rsid w:val="00A036B7"/>
    <w:rsid w:val="00A03BF2"/>
    <w:rsid w:val="00A04D2B"/>
    <w:rsid w:val="00A05DA9"/>
    <w:rsid w:val="00A06B53"/>
    <w:rsid w:val="00A06E8B"/>
    <w:rsid w:val="00A10214"/>
    <w:rsid w:val="00A1065C"/>
    <w:rsid w:val="00A11978"/>
    <w:rsid w:val="00A120AD"/>
    <w:rsid w:val="00A12404"/>
    <w:rsid w:val="00A12934"/>
    <w:rsid w:val="00A13D36"/>
    <w:rsid w:val="00A1584C"/>
    <w:rsid w:val="00A16B8C"/>
    <w:rsid w:val="00A20539"/>
    <w:rsid w:val="00A212F2"/>
    <w:rsid w:val="00A21D9B"/>
    <w:rsid w:val="00A21E92"/>
    <w:rsid w:val="00A232C0"/>
    <w:rsid w:val="00A24513"/>
    <w:rsid w:val="00A26196"/>
    <w:rsid w:val="00A27E5C"/>
    <w:rsid w:val="00A27F2E"/>
    <w:rsid w:val="00A30C42"/>
    <w:rsid w:val="00A30D82"/>
    <w:rsid w:val="00A311F5"/>
    <w:rsid w:val="00A31384"/>
    <w:rsid w:val="00A3143D"/>
    <w:rsid w:val="00A31C4F"/>
    <w:rsid w:val="00A32E83"/>
    <w:rsid w:val="00A33153"/>
    <w:rsid w:val="00A3401D"/>
    <w:rsid w:val="00A3682D"/>
    <w:rsid w:val="00A36837"/>
    <w:rsid w:val="00A37642"/>
    <w:rsid w:val="00A37F44"/>
    <w:rsid w:val="00A41A3C"/>
    <w:rsid w:val="00A42F3E"/>
    <w:rsid w:val="00A4376C"/>
    <w:rsid w:val="00A43F96"/>
    <w:rsid w:val="00A440EF"/>
    <w:rsid w:val="00A443F5"/>
    <w:rsid w:val="00A44C83"/>
    <w:rsid w:val="00A45DC7"/>
    <w:rsid w:val="00A461CA"/>
    <w:rsid w:val="00A47599"/>
    <w:rsid w:val="00A47BB1"/>
    <w:rsid w:val="00A50C9A"/>
    <w:rsid w:val="00A511B9"/>
    <w:rsid w:val="00A51681"/>
    <w:rsid w:val="00A526B5"/>
    <w:rsid w:val="00A539D4"/>
    <w:rsid w:val="00A54365"/>
    <w:rsid w:val="00A54ECB"/>
    <w:rsid w:val="00A557D7"/>
    <w:rsid w:val="00A55D23"/>
    <w:rsid w:val="00A566BA"/>
    <w:rsid w:val="00A57495"/>
    <w:rsid w:val="00A57A49"/>
    <w:rsid w:val="00A613CA"/>
    <w:rsid w:val="00A65828"/>
    <w:rsid w:val="00A66B88"/>
    <w:rsid w:val="00A6733B"/>
    <w:rsid w:val="00A67B0C"/>
    <w:rsid w:val="00A700C3"/>
    <w:rsid w:val="00A70720"/>
    <w:rsid w:val="00A71114"/>
    <w:rsid w:val="00A71BB6"/>
    <w:rsid w:val="00A724FC"/>
    <w:rsid w:val="00A72EF1"/>
    <w:rsid w:val="00A73A63"/>
    <w:rsid w:val="00A742F0"/>
    <w:rsid w:val="00A762B6"/>
    <w:rsid w:val="00A769A4"/>
    <w:rsid w:val="00A76A99"/>
    <w:rsid w:val="00A770FF"/>
    <w:rsid w:val="00A774AB"/>
    <w:rsid w:val="00A7751D"/>
    <w:rsid w:val="00A7789B"/>
    <w:rsid w:val="00A77B8E"/>
    <w:rsid w:val="00A8211C"/>
    <w:rsid w:val="00A8256D"/>
    <w:rsid w:val="00A850F3"/>
    <w:rsid w:val="00A870A5"/>
    <w:rsid w:val="00A90268"/>
    <w:rsid w:val="00A90A32"/>
    <w:rsid w:val="00A91ECB"/>
    <w:rsid w:val="00A92E53"/>
    <w:rsid w:val="00A937E1"/>
    <w:rsid w:val="00A93E2E"/>
    <w:rsid w:val="00A94309"/>
    <w:rsid w:val="00A94D8B"/>
    <w:rsid w:val="00A97022"/>
    <w:rsid w:val="00A9761A"/>
    <w:rsid w:val="00A97670"/>
    <w:rsid w:val="00A977B1"/>
    <w:rsid w:val="00AA0370"/>
    <w:rsid w:val="00AA0666"/>
    <w:rsid w:val="00AA20CE"/>
    <w:rsid w:val="00AA2E27"/>
    <w:rsid w:val="00AA485E"/>
    <w:rsid w:val="00AA4DDB"/>
    <w:rsid w:val="00AA532E"/>
    <w:rsid w:val="00AA5762"/>
    <w:rsid w:val="00AA595D"/>
    <w:rsid w:val="00AA5D29"/>
    <w:rsid w:val="00AA64E9"/>
    <w:rsid w:val="00AA6D86"/>
    <w:rsid w:val="00AA6E5A"/>
    <w:rsid w:val="00AA7715"/>
    <w:rsid w:val="00AA7BF7"/>
    <w:rsid w:val="00AB1F14"/>
    <w:rsid w:val="00AB21EA"/>
    <w:rsid w:val="00AB2FD0"/>
    <w:rsid w:val="00AB31B0"/>
    <w:rsid w:val="00AB3D77"/>
    <w:rsid w:val="00AB45FC"/>
    <w:rsid w:val="00AB4C02"/>
    <w:rsid w:val="00AB4CCD"/>
    <w:rsid w:val="00AB4EA0"/>
    <w:rsid w:val="00AB527C"/>
    <w:rsid w:val="00AB559D"/>
    <w:rsid w:val="00AB5F85"/>
    <w:rsid w:val="00AB7016"/>
    <w:rsid w:val="00AB71F8"/>
    <w:rsid w:val="00AB77F3"/>
    <w:rsid w:val="00AC0DFD"/>
    <w:rsid w:val="00AC1E2D"/>
    <w:rsid w:val="00AC2074"/>
    <w:rsid w:val="00AC333F"/>
    <w:rsid w:val="00AC37E0"/>
    <w:rsid w:val="00AC3A7F"/>
    <w:rsid w:val="00AC558F"/>
    <w:rsid w:val="00AC6A72"/>
    <w:rsid w:val="00AC6A8C"/>
    <w:rsid w:val="00AC7C18"/>
    <w:rsid w:val="00AD07E9"/>
    <w:rsid w:val="00AD2D83"/>
    <w:rsid w:val="00AD306B"/>
    <w:rsid w:val="00AD3BF7"/>
    <w:rsid w:val="00AD476F"/>
    <w:rsid w:val="00AD4F9D"/>
    <w:rsid w:val="00AD5D6A"/>
    <w:rsid w:val="00AD60D4"/>
    <w:rsid w:val="00AD668D"/>
    <w:rsid w:val="00AE08E5"/>
    <w:rsid w:val="00AE0BA9"/>
    <w:rsid w:val="00AE0C2E"/>
    <w:rsid w:val="00AE0CC5"/>
    <w:rsid w:val="00AE1190"/>
    <w:rsid w:val="00AE31F8"/>
    <w:rsid w:val="00AE36A8"/>
    <w:rsid w:val="00AE4400"/>
    <w:rsid w:val="00AE51E5"/>
    <w:rsid w:val="00AE62AC"/>
    <w:rsid w:val="00AE6792"/>
    <w:rsid w:val="00AE691B"/>
    <w:rsid w:val="00AE7356"/>
    <w:rsid w:val="00AF02B4"/>
    <w:rsid w:val="00AF0521"/>
    <w:rsid w:val="00AF1A8B"/>
    <w:rsid w:val="00AF1D29"/>
    <w:rsid w:val="00AF1E1F"/>
    <w:rsid w:val="00AF2112"/>
    <w:rsid w:val="00AF27AA"/>
    <w:rsid w:val="00AF2C18"/>
    <w:rsid w:val="00AF2E0F"/>
    <w:rsid w:val="00AF38F0"/>
    <w:rsid w:val="00AF4765"/>
    <w:rsid w:val="00AF4C6C"/>
    <w:rsid w:val="00AF60EF"/>
    <w:rsid w:val="00AF6811"/>
    <w:rsid w:val="00AF6A12"/>
    <w:rsid w:val="00AF6ABA"/>
    <w:rsid w:val="00AF6B8F"/>
    <w:rsid w:val="00AF6C84"/>
    <w:rsid w:val="00AF7D93"/>
    <w:rsid w:val="00B00896"/>
    <w:rsid w:val="00B01243"/>
    <w:rsid w:val="00B035C6"/>
    <w:rsid w:val="00B046A6"/>
    <w:rsid w:val="00B05DC4"/>
    <w:rsid w:val="00B05EEB"/>
    <w:rsid w:val="00B06590"/>
    <w:rsid w:val="00B06DA1"/>
    <w:rsid w:val="00B0727A"/>
    <w:rsid w:val="00B07F30"/>
    <w:rsid w:val="00B1059E"/>
    <w:rsid w:val="00B1084F"/>
    <w:rsid w:val="00B12829"/>
    <w:rsid w:val="00B12B3E"/>
    <w:rsid w:val="00B131ED"/>
    <w:rsid w:val="00B13A29"/>
    <w:rsid w:val="00B13D56"/>
    <w:rsid w:val="00B14A5C"/>
    <w:rsid w:val="00B14E37"/>
    <w:rsid w:val="00B15479"/>
    <w:rsid w:val="00B170E2"/>
    <w:rsid w:val="00B200E4"/>
    <w:rsid w:val="00B232D5"/>
    <w:rsid w:val="00B24E53"/>
    <w:rsid w:val="00B25703"/>
    <w:rsid w:val="00B2606D"/>
    <w:rsid w:val="00B26C24"/>
    <w:rsid w:val="00B2760F"/>
    <w:rsid w:val="00B2791E"/>
    <w:rsid w:val="00B3026B"/>
    <w:rsid w:val="00B31A74"/>
    <w:rsid w:val="00B31ABF"/>
    <w:rsid w:val="00B32009"/>
    <w:rsid w:val="00B323EB"/>
    <w:rsid w:val="00B325A9"/>
    <w:rsid w:val="00B3376A"/>
    <w:rsid w:val="00B341C4"/>
    <w:rsid w:val="00B34245"/>
    <w:rsid w:val="00B3504C"/>
    <w:rsid w:val="00B35FCD"/>
    <w:rsid w:val="00B36DCB"/>
    <w:rsid w:val="00B3734B"/>
    <w:rsid w:val="00B379F9"/>
    <w:rsid w:val="00B37E1A"/>
    <w:rsid w:val="00B40406"/>
    <w:rsid w:val="00B40E64"/>
    <w:rsid w:val="00B4422C"/>
    <w:rsid w:val="00B4572F"/>
    <w:rsid w:val="00B45DCD"/>
    <w:rsid w:val="00B47420"/>
    <w:rsid w:val="00B478A9"/>
    <w:rsid w:val="00B50788"/>
    <w:rsid w:val="00B51355"/>
    <w:rsid w:val="00B519C5"/>
    <w:rsid w:val="00B521D0"/>
    <w:rsid w:val="00B52E52"/>
    <w:rsid w:val="00B52F67"/>
    <w:rsid w:val="00B54129"/>
    <w:rsid w:val="00B541E6"/>
    <w:rsid w:val="00B54F24"/>
    <w:rsid w:val="00B55A5E"/>
    <w:rsid w:val="00B55FBE"/>
    <w:rsid w:val="00B5605A"/>
    <w:rsid w:val="00B562AA"/>
    <w:rsid w:val="00B56C72"/>
    <w:rsid w:val="00B57424"/>
    <w:rsid w:val="00B57512"/>
    <w:rsid w:val="00B57834"/>
    <w:rsid w:val="00B605E9"/>
    <w:rsid w:val="00B607D4"/>
    <w:rsid w:val="00B61E4B"/>
    <w:rsid w:val="00B6266B"/>
    <w:rsid w:val="00B62EE5"/>
    <w:rsid w:val="00B6380B"/>
    <w:rsid w:val="00B642FD"/>
    <w:rsid w:val="00B648D7"/>
    <w:rsid w:val="00B64F76"/>
    <w:rsid w:val="00B659C4"/>
    <w:rsid w:val="00B66D52"/>
    <w:rsid w:val="00B6715C"/>
    <w:rsid w:val="00B67301"/>
    <w:rsid w:val="00B67564"/>
    <w:rsid w:val="00B6758D"/>
    <w:rsid w:val="00B70AB0"/>
    <w:rsid w:val="00B71805"/>
    <w:rsid w:val="00B71D7E"/>
    <w:rsid w:val="00B7258A"/>
    <w:rsid w:val="00B72F51"/>
    <w:rsid w:val="00B74FA3"/>
    <w:rsid w:val="00B7527B"/>
    <w:rsid w:val="00B75801"/>
    <w:rsid w:val="00B762C5"/>
    <w:rsid w:val="00B768B3"/>
    <w:rsid w:val="00B76E3D"/>
    <w:rsid w:val="00B80421"/>
    <w:rsid w:val="00B804C3"/>
    <w:rsid w:val="00B81386"/>
    <w:rsid w:val="00B82B85"/>
    <w:rsid w:val="00B834AD"/>
    <w:rsid w:val="00B83566"/>
    <w:rsid w:val="00B83567"/>
    <w:rsid w:val="00B83EB4"/>
    <w:rsid w:val="00B843B7"/>
    <w:rsid w:val="00B85B6B"/>
    <w:rsid w:val="00B8653D"/>
    <w:rsid w:val="00B87C9B"/>
    <w:rsid w:val="00B91CF5"/>
    <w:rsid w:val="00B9220F"/>
    <w:rsid w:val="00B9227E"/>
    <w:rsid w:val="00B92BD3"/>
    <w:rsid w:val="00B933E5"/>
    <w:rsid w:val="00B9398D"/>
    <w:rsid w:val="00B93D7C"/>
    <w:rsid w:val="00B95198"/>
    <w:rsid w:val="00B95961"/>
    <w:rsid w:val="00B96D24"/>
    <w:rsid w:val="00B96F86"/>
    <w:rsid w:val="00B9717E"/>
    <w:rsid w:val="00B9796E"/>
    <w:rsid w:val="00B97EBB"/>
    <w:rsid w:val="00BA1553"/>
    <w:rsid w:val="00BA1B9A"/>
    <w:rsid w:val="00BA1CFA"/>
    <w:rsid w:val="00BA1E1C"/>
    <w:rsid w:val="00BA2316"/>
    <w:rsid w:val="00BA26C2"/>
    <w:rsid w:val="00BA41BD"/>
    <w:rsid w:val="00BA4372"/>
    <w:rsid w:val="00BA610D"/>
    <w:rsid w:val="00BA6240"/>
    <w:rsid w:val="00BA6616"/>
    <w:rsid w:val="00BA6F25"/>
    <w:rsid w:val="00BA70C2"/>
    <w:rsid w:val="00BA7E58"/>
    <w:rsid w:val="00BB0224"/>
    <w:rsid w:val="00BB04A7"/>
    <w:rsid w:val="00BB06F3"/>
    <w:rsid w:val="00BB1A80"/>
    <w:rsid w:val="00BB3440"/>
    <w:rsid w:val="00BB4169"/>
    <w:rsid w:val="00BB5038"/>
    <w:rsid w:val="00BB6765"/>
    <w:rsid w:val="00BB7035"/>
    <w:rsid w:val="00BB7BDB"/>
    <w:rsid w:val="00BC00A3"/>
    <w:rsid w:val="00BC1251"/>
    <w:rsid w:val="00BC15BB"/>
    <w:rsid w:val="00BC2513"/>
    <w:rsid w:val="00BC42F1"/>
    <w:rsid w:val="00BC47AD"/>
    <w:rsid w:val="00BC4B93"/>
    <w:rsid w:val="00BC537C"/>
    <w:rsid w:val="00BC5B70"/>
    <w:rsid w:val="00BC693F"/>
    <w:rsid w:val="00BC6B19"/>
    <w:rsid w:val="00BC775D"/>
    <w:rsid w:val="00BC7B86"/>
    <w:rsid w:val="00BC7C13"/>
    <w:rsid w:val="00BD03DD"/>
    <w:rsid w:val="00BD130E"/>
    <w:rsid w:val="00BD2023"/>
    <w:rsid w:val="00BD2364"/>
    <w:rsid w:val="00BD3A2C"/>
    <w:rsid w:val="00BD5D43"/>
    <w:rsid w:val="00BD68C8"/>
    <w:rsid w:val="00BE0187"/>
    <w:rsid w:val="00BE263B"/>
    <w:rsid w:val="00BE3326"/>
    <w:rsid w:val="00BE587E"/>
    <w:rsid w:val="00BE5A01"/>
    <w:rsid w:val="00BE6499"/>
    <w:rsid w:val="00BE6ECD"/>
    <w:rsid w:val="00BE7C43"/>
    <w:rsid w:val="00BE7F97"/>
    <w:rsid w:val="00BF09CF"/>
    <w:rsid w:val="00BF1CB7"/>
    <w:rsid w:val="00BF250F"/>
    <w:rsid w:val="00BF3384"/>
    <w:rsid w:val="00BF3714"/>
    <w:rsid w:val="00BF38F0"/>
    <w:rsid w:val="00BF413A"/>
    <w:rsid w:val="00BF5905"/>
    <w:rsid w:val="00BF6AF9"/>
    <w:rsid w:val="00C002BB"/>
    <w:rsid w:val="00C0078D"/>
    <w:rsid w:val="00C007CB"/>
    <w:rsid w:val="00C021C2"/>
    <w:rsid w:val="00C02EE2"/>
    <w:rsid w:val="00C03974"/>
    <w:rsid w:val="00C03E0D"/>
    <w:rsid w:val="00C04315"/>
    <w:rsid w:val="00C04DB9"/>
    <w:rsid w:val="00C05856"/>
    <w:rsid w:val="00C06799"/>
    <w:rsid w:val="00C10AD8"/>
    <w:rsid w:val="00C10EFA"/>
    <w:rsid w:val="00C11400"/>
    <w:rsid w:val="00C11480"/>
    <w:rsid w:val="00C11B66"/>
    <w:rsid w:val="00C11CD0"/>
    <w:rsid w:val="00C11DB2"/>
    <w:rsid w:val="00C139F1"/>
    <w:rsid w:val="00C1488E"/>
    <w:rsid w:val="00C16BF7"/>
    <w:rsid w:val="00C16D31"/>
    <w:rsid w:val="00C1758A"/>
    <w:rsid w:val="00C17E2C"/>
    <w:rsid w:val="00C21ED1"/>
    <w:rsid w:val="00C22336"/>
    <w:rsid w:val="00C2266C"/>
    <w:rsid w:val="00C22907"/>
    <w:rsid w:val="00C22B0E"/>
    <w:rsid w:val="00C22D74"/>
    <w:rsid w:val="00C243A7"/>
    <w:rsid w:val="00C24D61"/>
    <w:rsid w:val="00C254F7"/>
    <w:rsid w:val="00C25A1E"/>
    <w:rsid w:val="00C25EAC"/>
    <w:rsid w:val="00C2656E"/>
    <w:rsid w:val="00C26DB3"/>
    <w:rsid w:val="00C26ED5"/>
    <w:rsid w:val="00C26FB9"/>
    <w:rsid w:val="00C2705D"/>
    <w:rsid w:val="00C27353"/>
    <w:rsid w:val="00C277C9"/>
    <w:rsid w:val="00C30118"/>
    <w:rsid w:val="00C3050C"/>
    <w:rsid w:val="00C3117C"/>
    <w:rsid w:val="00C316B1"/>
    <w:rsid w:val="00C31FC5"/>
    <w:rsid w:val="00C320BE"/>
    <w:rsid w:val="00C330AB"/>
    <w:rsid w:val="00C338FB"/>
    <w:rsid w:val="00C3535F"/>
    <w:rsid w:val="00C37B1F"/>
    <w:rsid w:val="00C40050"/>
    <w:rsid w:val="00C40A9D"/>
    <w:rsid w:val="00C41348"/>
    <w:rsid w:val="00C428AD"/>
    <w:rsid w:val="00C43814"/>
    <w:rsid w:val="00C43B42"/>
    <w:rsid w:val="00C44422"/>
    <w:rsid w:val="00C44822"/>
    <w:rsid w:val="00C44890"/>
    <w:rsid w:val="00C44E83"/>
    <w:rsid w:val="00C455A0"/>
    <w:rsid w:val="00C505A1"/>
    <w:rsid w:val="00C50BBA"/>
    <w:rsid w:val="00C51032"/>
    <w:rsid w:val="00C5107C"/>
    <w:rsid w:val="00C51BA9"/>
    <w:rsid w:val="00C52DDA"/>
    <w:rsid w:val="00C53E52"/>
    <w:rsid w:val="00C5526E"/>
    <w:rsid w:val="00C555DA"/>
    <w:rsid w:val="00C558E3"/>
    <w:rsid w:val="00C56911"/>
    <w:rsid w:val="00C60257"/>
    <w:rsid w:val="00C6203D"/>
    <w:rsid w:val="00C62768"/>
    <w:rsid w:val="00C62AEE"/>
    <w:rsid w:val="00C64121"/>
    <w:rsid w:val="00C653A2"/>
    <w:rsid w:val="00C66E7E"/>
    <w:rsid w:val="00C6719F"/>
    <w:rsid w:val="00C67388"/>
    <w:rsid w:val="00C7026F"/>
    <w:rsid w:val="00C71299"/>
    <w:rsid w:val="00C73254"/>
    <w:rsid w:val="00C73F03"/>
    <w:rsid w:val="00C741BC"/>
    <w:rsid w:val="00C76367"/>
    <w:rsid w:val="00C768B9"/>
    <w:rsid w:val="00C76A06"/>
    <w:rsid w:val="00C77287"/>
    <w:rsid w:val="00C774D4"/>
    <w:rsid w:val="00C7796E"/>
    <w:rsid w:val="00C77A1E"/>
    <w:rsid w:val="00C77B97"/>
    <w:rsid w:val="00C8067A"/>
    <w:rsid w:val="00C829D6"/>
    <w:rsid w:val="00C82FD0"/>
    <w:rsid w:val="00C83111"/>
    <w:rsid w:val="00C845C9"/>
    <w:rsid w:val="00C84DE8"/>
    <w:rsid w:val="00C85DF2"/>
    <w:rsid w:val="00C86EBA"/>
    <w:rsid w:val="00C87323"/>
    <w:rsid w:val="00C905D2"/>
    <w:rsid w:val="00C91BD9"/>
    <w:rsid w:val="00C91D98"/>
    <w:rsid w:val="00C91EBF"/>
    <w:rsid w:val="00C9265E"/>
    <w:rsid w:val="00C92734"/>
    <w:rsid w:val="00C94020"/>
    <w:rsid w:val="00C9503A"/>
    <w:rsid w:val="00C951E9"/>
    <w:rsid w:val="00C96921"/>
    <w:rsid w:val="00CA083E"/>
    <w:rsid w:val="00CA0C34"/>
    <w:rsid w:val="00CA1534"/>
    <w:rsid w:val="00CA15D5"/>
    <w:rsid w:val="00CA1DD0"/>
    <w:rsid w:val="00CA2220"/>
    <w:rsid w:val="00CA2B7B"/>
    <w:rsid w:val="00CA2F2B"/>
    <w:rsid w:val="00CA5B7D"/>
    <w:rsid w:val="00CA67EE"/>
    <w:rsid w:val="00CA6C83"/>
    <w:rsid w:val="00CB0650"/>
    <w:rsid w:val="00CB6797"/>
    <w:rsid w:val="00CC09C3"/>
    <w:rsid w:val="00CC2170"/>
    <w:rsid w:val="00CC2189"/>
    <w:rsid w:val="00CC25ED"/>
    <w:rsid w:val="00CC2DA3"/>
    <w:rsid w:val="00CC3E68"/>
    <w:rsid w:val="00CC4B13"/>
    <w:rsid w:val="00CC7021"/>
    <w:rsid w:val="00CC7228"/>
    <w:rsid w:val="00CD03B2"/>
    <w:rsid w:val="00CD1165"/>
    <w:rsid w:val="00CD1691"/>
    <w:rsid w:val="00CD20C1"/>
    <w:rsid w:val="00CD2C48"/>
    <w:rsid w:val="00CD45D2"/>
    <w:rsid w:val="00CD5516"/>
    <w:rsid w:val="00CE13F5"/>
    <w:rsid w:val="00CE1545"/>
    <w:rsid w:val="00CE2509"/>
    <w:rsid w:val="00CE2666"/>
    <w:rsid w:val="00CE43A4"/>
    <w:rsid w:val="00CE43E5"/>
    <w:rsid w:val="00CE5C94"/>
    <w:rsid w:val="00CE5FBA"/>
    <w:rsid w:val="00CE7DA0"/>
    <w:rsid w:val="00CE7F8C"/>
    <w:rsid w:val="00CF064F"/>
    <w:rsid w:val="00CF0DAE"/>
    <w:rsid w:val="00CF0F84"/>
    <w:rsid w:val="00CF136A"/>
    <w:rsid w:val="00CF3447"/>
    <w:rsid w:val="00CF38E6"/>
    <w:rsid w:val="00CF6373"/>
    <w:rsid w:val="00CF63E8"/>
    <w:rsid w:val="00CF66EA"/>
    <w:rsid w:val="00D00AE3"/>
    <w:rsid w:val="00D0538A"/>
    <w:rsid w:val="00D053F4"/>
    <w:rsid w:val="00D05D1E"/>
    <w:rsid w:val="00D06F5F"/>
    <w:rsid w:val="00D07DC0"/>
    <w:rsid w:val="00D10418"/>
    <w:rsid w:val="00D10561"/>
    <w:rsid w:val="00D106F2"/>
    <w:rsid w:val="00D10AB5"/>
    <w:rsid w:val="00D1122D"/>
    <w:rsid w:val="00D12390"/>
    <w:rsid w:val="00D127C7"/>
    <w:rsid w:val="00D13066"/>
    <w:rsid w:val="00D13997"/>
    <w:rsid w:val="00D14B12"/>
    <w:rsid w:val="00D15226"/>
    <w:rsid w:val="00D2228B"/>
    <w:rsid w:val="00D222C7"/>
    <w:rsid w:val="00D2541B"/>
    <w:rsid w:val="00D2582A"/>
    <w:rsid w:val="00D2609D"/>
    <w:rsid w:val="00D26832"/>
    <w:rsid w:val="00D26B1F"/>
    <w:rsid w:val="00D30AD7"/>
    <w:rsid w:val="00D30C2C"/>
    <w:rsid w:val="00D32CCD"/>
    <w:rsid w:val="00D340B0"/>
    <w:rsid w:val="00D35931"/>
    <w:rsid w:val="00D35CE8"/>
    <w:rsid w:val="00D3760B"/>
    <w:rsid w:val="00D37D29"/>
    <w:rsid w:val="00D40571"/>
    <w:rsid w:val="00D40750"/>
    <w:rsid w:val="00D40B39"/>
    <w:rsid w:val="00D40BE3"/>
    <w:rsid w:val="00D41321"/>
    <w:rsid w:val="00D41E30"/>
    <w:rsid w:val="00D41E82"/>
    <w:rsid w:val="00D42D61"/>
    <w:rsid w:val="00D43025"/>
    <w:rsid w:val="00D44629"/>
    <w:rsid w:val="00D44AD3"/>
    <w:rsid w:val="00D44E08"/>
    <w:rsid w:val="00D45277"/>
    <w:rsid w:val="00D45307"/>
    <w:rsid w:val="00D51423"/>
    <w:rsid w:val="00D516F2"/>
    <w:rsid w:val="00D51ECA"/>
    <w:rsid w:val="00D53091"/>
    <w:rsid w:val="00D530B1"/>
    <w:rsid w:val="00D5364F"/>
    <w:rsid w:val="00D53C99"/>
    <w:rsid w:val="00D5551D"/>
    <w:rsid w:val="00D55AE9"/>
    <w:rsid w:val="00D55D3B"/>
    <w:rsid w:val="00D55FF3"/>
    <w:rsid w:val="00D565C8"/>
    <w:rsid w:val="00D5707F"/>
    <w:rsid w:val="00D6027A"/>
    <w:rsid w:val="00D61A1D"/>
    <w:rsid w:val="00D61BA2"/>
    <w:rsid w:val="00D62155"/>
    <w:rsid w:val="00D63888"/>
    <w:rsid w:val="00D64B2D"/>
    <w:rsid w:val="00D64FEF"/>
    <w:rsid w:val="00D6557B"/>
    <w:rsid w:val="00D657F5"/>
    <w:rsid w:val="00D66AF7"/>
    <w:rsid w:val="00D66B1A"/>
    <w:rsid w:val="00D66CAA"/>
    <w:rsid w:val="00D70B2E"/>
    <w:rsid w:val="00D70E5C"/>
    <w:rsid w:val="00D70E91"/>
    <w:rsid w:val="00D7247B"/>
    <w:rsid w:val="00D73162"/>
    <w:rsid w:val="00D733F2"/>
    <w:rsid w:val="00D7351E"/>
    <w:rsid w:val="00D73851"/>
    <w:rsid w:val="00D7425D"/>
    <w:rsid w:val="00D74325"/>
    <w:rsid w:val="00D75391"/>
    <w:rsid w:val="00D7547E"/>
    <w:rsid w:val="00D779B1"/>
    <w:rsid w:val="00D803AF"/>
    <w:rsid w:val="00D80F5B"/>
    <w:rsid w:val="00D81B75"/>
    <w:rsid w:val="00D81D1E"/>
    <w:rsid w:val="00D826DB"/>
    <w:rsid w:val="00D833F8"/>
    <w:rsid w:val="00D83408"/>
    <w:rsid w:val="00D834FF"/>
    <w:rsid w:val="00D84A1D"/>
    <w:rsid w:val="00D8545A"/>
    <w:rsid w:val="00D8625D"/>
    <w:rsid w:val="00D8647C"/>
    <w:rsid w:val="00D8708B"/>
    <w:rsid w:val="00D87344"/>
    <w:rsid w:val="00D87AC8"/>
    <w:rsid w:val="00D87EA0"/>
    <w:rsid w:val="00D90614"/>
    <w:rsid w:val="00D9196A"/>
    <w:rsid w:val="00D91C4B"/>
    <w:rsid w:val="00D926C8"/>
    <w:rsid w:val="00D92BD0"/>
    <w:rsid w:val="00D92D38"/>
    <w:rsid w:val="00D938FB"/>
    <w:rsid w:val="00D93F87"/>
    <w:rsid w:val="00D95A4E"/>
    <w:rsid w:val="00D96EE6"/>
    <w:rsid w:val="00D97C05"/>
    <w:rsid w:val="00DA085A"/>
    <w:rsid w:val="00DA1049"/>
    <w:rsid w:val="00DA10D8"/>
    <w:rsid w:val="00DA12CD"/>
    <w:rsid w:val="00DA138F"/>
    <w:rsid w:val="00DA17E2"/>
    <w:rsid w:val="00DA1B90"/>
    <w:rsid w:val="00DA2192"/>
    <w:rsid w:val="00DA6AB2"/>
    <w:rsid w:val="00DA6C08"/>
    <w:rsid w:val="00DA73D2"/>
    <w:rsid w:val="00DB083F"/>
    <w:rsid w:val="00DB0ED7"/>
    <w:rsid w:val="00DB1A4F"/>
    <w:rsid w:val="00DB2D7C"/>
    <w:rsid w:val="00DB3BAB"/>
    <w:rsid w:val="00DB4ED7"/>
    <w:rsid w:val="00DB5908"/>
    <w:rsid w:val="00DB7309"/>
    <w:rsid w:val="00DC092F"/>
    <w:rsid w:val="00DC0A82"/>
    <w:rsid w:val="00DC1047"/>
    <w:rsid w:val="00DC148A"/>
    <w:rsid w:val="00DC1816"/>
    <w:rsid w:val="00DC1B77"/>
    <w:rsid w:val="00DC26C4"/>
    <w:rsid w:val="00DC33E8"/>
    <w:rsid w:val="00DC4800"/>
    <w:rsid w:val="00DC4EB8"/>
    <w:rsid w:val="00DC4F4D"/>
    <w:rsid w:val="00DC5863"/>
    <w:rsid w:val="00DC61A7"/>
    <w:rsid w:val="00DC6655"/>
    <w:rsid w:val="00DC6737"/>
    <w:rsid w:val="00DC6ED4"/>
    <w:rsid w:val="00DC730B"/>
    <w:rsid w:val="00DD00D4"/>
    <w:rsid w:val="00DD0720"/>
    <w:rsid w:val="00DD1048"/>
    <w:rsid w:val="00DD141E"/>
    <w:rsid w:val="00DD18C9"/>
    <w:rsid w:val="00DD482E"/>
    <w:rsid w:val="00DD5106"/>
    <w:rsid w:val="00DD7063"/>
    <w:rsid w:val="00DD72ED"/>
    <w:rsid w:val="00DD7491"/>
    <w:rsid w:val="00DD7D91"/>
    <w:rsid w:val="00DE1D20"/>
    <w:rsid w:val="00DE2826"/>
    <w:rsid w:val="00DE2DC1"/>
    <w:rsid w:val="00DE30ED"/>
    <w:rsid w:val="00DE332F"/>
    <w:rsid w:val="00DE4168"/>
    <w:rsid w:val="00DE44A2"/>
    <w:rsid w:val="00DE53BB"/>
    <w:rsid w:val="00DE63E5"/>
    <w:rsid w:val="00DE75D0"/>
    <w:rsid w:val="00DE784C"/>
    <w:rsid w:val="00DF01ED"/>
    <w:rsid w:val="00DF4BA1"/>
    <w:rsid w:val="00DF4D27"/>
    <w:rsid w:val="00DF7E23"/>
    <w:rsid w:val="00E017F7"/>
    <w:rsid w:val="00E01917"/>
    <w:rsid w:val="00E01FC6"/>
    <w:rsid w:val="00E02D8A"/>
    <w:rsid w:val="00E03AAB"/>
    <w:rsid w:val="00E06C7D"/>
    <w:rsid w:val="00E06CD4"/>
    <w:rsid w:val="00E075ED"/>
    <w:rsid w:val="00E07F3A"/>
    <w:rsid w:val="00E100B2"/>
    <w:rsid w:val="00E103A9"/>
    <w:rsid w:val="00E10D31"/>
    <w:rsid w:val="00E10F23"/>
    <w:rsid w:val="00E110C3"/>
    <w:rsid w:val="00E117BC"/>
    <w:rsid w:val="00E117FC"/>
    <w:rsid w:val="00E11AB6"/>
    <w:rsid w:val="00E11D07"/>
    <w:rsid w:val="00E12326"/>
    <w:rsid w:val="00E123FD"/>
    <w:rsid w:val="00E124E6"/>
    <w:rsid w:val="00E13F5A"/>
    <w:rsid w:val="00E1439B"/>
    <w:rsid w:val="00E14C45"/>
    <w:rsid w:val="00E15745"/>
    <w:rsid w:val="00E158BE"/>
    <w:rsid w:val="00E1665E"/>
    <w:rsid w:val="00E16C6E"/>
    <w:rsid w:val="00E179AF"/>
    <w:rsid w:val="00E214C9"/>
    <w:rsid w:val="00E217AA"/>
    <w:rsid w:val="00E22240"/>
    <w:rsid w:val="00E23A77"/>
    <w:rsid w:val="00E23E49"/>
    <w:rsid w:val="00E24FE0"/>
    <w:rsid w:val="00E2521F"/>
    <w:rsid w:val="00E26AD4"/>
    <w:rsid w:val="00E2701A"/>
    <w:rsid w:val="00E27C8C"/>
    <w:rsid w:val="00E31416"/>
    <w:rsid w:val="00E3163F"/>
    <w:rsid w:val="00E33C9A"/>
    <w:rsid w:val="00E33D98"/>
    <w:rsid w:val="00E34451"/>
    <w:rsid w:val="00E346A4"/>
    <w:rsid w:val="00E35CA7"/>
    <w:rsid w:val="00E35FA0"/>
    <w:rsid w:val="00E365F6"/>
    <w:rsid w:val="00E37B9E"/>
    <w:rsid w:val="00E40381"/>
    <w:rsid w:val="00E40720"/>
    <w:rsid w:val="00E419E9"/>
    <w:rsid w:val="00E41DB3"/>
    <w:rsid w:val="00E42841"/>
    <w:rsid w:val="00E434F6"/>
    <w:rsid w:val="00E4355C"/>
    <w:rsid w:val="00E4403E"/>
    <w:rsid w:val="00E4412A"/>
    <w:rsid w:val="00E44842"/>
    <w:rsid w:val="00E44E82"/>
    <w:rsid w:val="00E45590"/>
    <w:rsid w:val="00E45D30"/>
    <w:rsid w:val="00E4674B"/>
    <w:rsid w:val="00E46888"/>
    <w:rsid w:val="00E46C97"/>
    <w:rsid w:val="00E477B4"/>
    <w:rsid w:val="00E47D40"/>
    <w:rsid w:val="00E509B5"/>
    <w:rsid w:val="00E51075"/>
    <w:rsid w:val="00E510E6"/>
    <w:rsid w:val="00E517C2"/>
    <w:rsid w:val="00E55CEB"/>
    <w:rsid w:val="00E5695A"/>
    <w:rsid w:val="00E56CF3"/>
    <w:rsid w:val="00E57027"/>
    <w:rsid w:val="00E570CA"/>
    <w:rsid w:val="00E60E11"/>
    <w:rsid w:val="00E61FF7"/>
    <w:rsid w:val="00E625FF"/>
    <w:rsid w:val="00E62E29"/>
    <w:rsid w:val="00E62F52"/>
    <w:rsid w:val="00E639DD"/>
    <w:rsid w:val="00E63D2F"/>
    <w:rsid w:val="00E64587"/>
    <w:rsid w:val="00E64930"/>
    <w:rsid w:val="00E65383"/>
    <w:rsid w:val="00E66088"/>
    <w:rsid w:val="00E6665D"/>
    <w:rsid w:val="00E66DF1"/>
    <w:rsid w:val="00E678E1"/>
    <w:rsid w:val="00E703A5"/>
    <w:rsid w:val="00E7077F"/>
    <w:rsid w:val="00E70D53"/>
    <w:rsid w:val="00E71555"/>
    <w:rsid w:val="00E7265F"/>
    <w:rsid w:val="00E73C6C"/>
    <w:rsid w:val="00E7528C"/>
    <w:rsid w:val="00E75B09"/>
    <w:rsid w:val="00E75CAB"/>
    <w:rsid w:val="00E76AE5"/>
    <w:rsid w:val="00E7752B"/>
    <w:rsid w:val="00E7786C"/>
    <w:rsid w:val="00E778BF"/>
    <w:rsid w:val="00E77B2D"/>
    <w:rsid w:val="00E80279"/>
    <w:rsid w:val="00E810DD"/>
    <w:rsid w:val="00E81779"/>
    <w:rsid w:val="00E81E94"/>
    <w:rsid w:val="00E81FF3"/>
    <w:rsid w:val="00E839A5"/>
    <w:rsid w:val="00E83DAD"/>
    <w:rsid w:val="00E84CCE"/>
    <w:rsid w:val="00E84CF5"/>
    <w:rsid w:val="00E8505D"/>
    <w:rsid w:val="00E850E8"/>
    <w:rsid w:val="00E86023"/>
    <w:rsid w:val="00E8632B"/>
    <w:rsid w:val="00E8660F"/>
    <w:rsid w:val="00E86A4B"/>
    <w:rsid w:val="00E877D9"/>
    <w:rsid w:val="00E90188"/>
    <w:rsid w:val="00E927B5"/>
    <w:rsid w:val="00E92CA9"/>
    <w:rsid w:val="00E935EF"/>
    <w:rsid w:val="00E93872"/>
    <w:rsid w:val="00E95533"/>
    <w:rsid w:val="00E9747C"/>
    <w:rsid w:val="00E97B6D"/>
    <w:rsid w:val="00EA10F9"/>
    <w:rsid w:val="00EA13CB"/>
    <w:rsid w:val="00EA1695"/>
    <w:rsid w:val="00EA58B2"/>
    <w:rsid w:val="00EA6625"/>
    <w:rsid w:val="00EA6662"/>
    <w:rsid w:val="00EA7DBA"/>
    <w:rsid w:val="00EB029B"/>
    <w:rsid w:val="00EB0484"/>
    <w:rsid w:val="00EB1212"/>
    <w:rsid w:val="00EB1DE2"/>
    <w:rsid w:val="00EB1F14"/>
    <w:rsid w:val="00EB2125"/>
    <w:rsid w:val="00EB2161"/>
    <w:rsid w:val="00EB2839"/>
    <w:rsid w:val="00EB2E93"/>
    <w:rsid w:val="00EB3455"/>
    <w:rsid w:val="00EB425E"/>
    <w:rsid w:val="00EB4CC0"/>
    <w:rsid w:val="00EB4E51"/>
    <w:rsid w:val="00EB51CC"/>
    <w:rsid w:val="00EB545C"/>
    <w:rsid w:val="00EB56DB"/>
    <w:rsid w:val="00EB63AC"/>
    <w:rsid w:val="00EB64EA"/>
    <w:rsid w:val="00EB66B4"/>
    <w:rsid w:val="00EB702C"/>
    <w:rsid w:val="00EB7238"/>
    <w:rsid w:val="00EC03E7"/>
    <w:rsid w:val="00EC0E35"/>
    <w:rsid w:val="00EC1057"/>
    <w:rsid w:val="00EC160C"/>
    <w:rsid w:val="00EC2818"/>
    <w:rsid w:val="00EC2E9C"/>
    <w:rsid w:val="00EC3475"/>
    <w:rsid w:val="00EC3E3C"/>
    <w:rsid w:val="00EC624E"/>
    <w:rsid w:val="00EC66A9"/>
    <w:rsid w:val="00EC6B30"/>
    <w:rsid w:val="00EC6E13"/>
    <w:rsid w:val="00EC6FE3"/>
    <w:rsid w:val="00ED0452"/>
    <w:rsid w:val="00ED10E7"/>
    <w:rsid w:val="00ED169F"/>
    <w:rsid w:val="00ED1959"/>
    <w:rsid w:val="00ED1CE1"/>
    <w:rsid w:val="00ED36B8"/>
    <w:rsid w:val="00ED3C6E"/>
    <w:rsid w:val="00ED44EA"/>
    <w:rsid w:val="00ED5471"/>
    <w:rsid w:val="00ED5DDA"/>
    <w:rsid w:val="00ED62E7"/>
    <w:rsid w:val="00ED797F"/>
    <w:rsid w:val="00ED79E8"/>
    <w:rsid w:val="00EE0F7D"/>
    <w:rsid w:val="00EE1514"/>
    <w:rsid w:val="00EE17B7"/>
    <w:rsid w:val="00EE1D00"/>
    <w:rsid w:val="00EE20FF"/>
    <w:rsid w:val="00EE2466"/>
    <w:rsid w:val="00EE2B5F"/>
    <w:rsid w:val="00EE2DAF"/>
    <w:rsid w:val="00EE31CC"/>
    <w:rsid w:val="00EE5D86"/>
    <w:rsid w:val="00EE60A1"/>
    <w:rsid w:val="00EE6D29"/>
    <w:rsid w:val="00EF0253"/>
    <w:rsid w:val="00EF0938"/>
    <w:rsid w:val="00EF18DF"/>
    <w:rsid w:val="00EF1CFA"/>
    <w:rsid w:val="00EF20A4"/>
    <w:rsid w:val="00EF29C5"/>
    <w:rsid w:val="00EF3094"/>
    <w:rsid w:val="00EF3768"/>
    <w:rsid w:val="00EF3B20"/>
    <w:rsid w:val="00EF48B5"/>
    <w:rsid w:val="00EF4D74"/>
    <w:rsid w:val="00EF55EB"/>
    <w:rsid w:val="00EF656E"/>
    <w:rsid w:val="00F008F1"/>
    <w:rsid w:val="00F00A9E"/>
    <w:rsid w:val="00F014EB"/>
    <w:rsid w:val="00F02131"/>
    <w:rsid w:val="00F0292B"/>
    <w:rsid w:val="00F02A92"/>
    <w:rsid w:val="00F03661"/>
    <w:rsid w:val="00F04144"/>
    <w:rsid w:val="00F05B98"/>
    <w:rsid w:val="00F06C9F"/>
    <w:rsid w:val="00F076CD"/>
    <w:rsid w:val="00F106AC"/>
    <w:rsid w:val="00F1074E"/>
    <w:rsid w:val="00F1099F"/>
    <w:rsid w:val="00F10C4F"/>
    <w:rsid w:val="00F1144B"/>
    <w:rsid w:val="00F1162D"/>
    <w:rsid w:val="00F11CDB"/>
    <w:rsid w:val="00F126E6"/>
    <w:rsid w:val="00F13C71"/>
    <w:rsid w:val="00F1442B"/>
    <w:rsid w:val="00F14BBA"/>
    <w:rsid w:val="00F156C0"/>
    <w:rsid w:val="00F16360"/>
    <w:rsid w:val="00F164E9"/>
    <w:rsid w:val="00F16914"/>
    <w:rsid w:val="00F16CDB"/>
    <w:rsid w:val="00F17688"/>
    <w:rsid w:val="00F17C9B"/>
    <w:rsid w:val="00F20020"/>
    <w:rsid w:val="00F20CC3"/>
    <w:rsid w:val="00F2201C"/>
    <w:rsid w:val="00F24CBB"/>
    <w:rsid w:val="00F24D34"/>
    <w:rsid w:val="00F24DFA"/>
    <w:rsid w:val="00F255C1"/>
    <w:rsid w:val="00F2598C"/>
    <w:rsid w:val="00F261EA"/>
    <w:rsid w:val="00F2634C"/>
    <w:rsid w:val="00F26BE7"/>
    <w:rsid w:val="00F27061"/>
    <w:rsid w:val="00F27926"/>
    <w:rsid w:val="00F27C6D"/>
    <w:rsid w:val="00F308CF"/>
    <w:rsid w:val="00F3196A"/>
    <w:rsid w:val="00F32670"/>
    <w:rsid w:val="00F32867"/>
    <w:rsid w:val="00F32AA2"/>
    <w:rsid w:val="00F32D0F"/>
    <w:rsid w:val="00F337E1"/>
    <w:rsid w:val="00F34B4B"/>
    <w:rsid w:val="00F36044"/>
    <w:rsid w:val="00F3632F"/>
    <w:rsid w:val="00F3640C"/>
    <w:rsid w:val="00F36C90"/>
    <w:rsid w:val="00F36D70"/>
    <w:rsid w:val="00F3754F"/>
    <w:rsid w:val="00F37650"/>
    <w:rsid w:val="00F40CF4"/>
    <w:rsid w:val="00F418DD"/>
    <w:rsid w:val="00F41A9D"/>
    <w:rsid w:val="00F41DF0"/>
    <w:rsid w:val="00F4258D"/>
    <w:rsid w:val="00F434BB"/>
    <w:rsid w:val="00F44197"/>
    <w:rsid w:val="00F442AA"/>
    <w:rsid w:val="00F4543F"/>
    <w:rsid w:val="00F45849"/>
    <w:rsid w:val="00F45E05"/>
    <w:rsid w:val="00F46509"/>
    <w:rsid w:val="00F46732"/>
    <w:rsid w:val="00F4790A"/>
    <w:rsid w:val="00F5057A"/>
    <w:rsid w:val="00F50D00"/>
    <w:rsid w:val="00F5269A"/>
    <w:rsid w:val="00F526DD"/>
    <w:rsid w:val="00F52A01"/>
    <w:rsid w:val="00F52A5D"/>
    <w:rsid w:val="00F54A35"/>
    <w:rsid w:val="00F556D9"/>
    <w:rsid w:val="00F55C1D"/>
    <w:rsid w:val="00F569EF"/>
    <w:rsid w:val="00F5737B"/>
    <w:rsid w:val="00F57ADB"/>
    <w:rsid w:val="00F57BB4"/>
    <w:rsid w:val="00F600F0"/>
    <w:rsid w:val="00F6143C"/>
    <w:rsid w:val="00F616AF"/>
    <w:rsid w:val="00F624D5"/>
    <w:rsid w:val="00F62C95"/>
    <w:rsid w:val="00F62DAC"/>
    <w:rsid w:val="00F634FB"/>
    <w:rsid w:val="00F63764"/>
    <w:rsid w:val="00F6525B"/>
    <w:rsid w:val="00F66836"/>
    <w:rsid w:val="00F67B0E"/>
    <w:rsid w:val="00F67C1F"/>
    <w:rsid w:val="00F70E57"/>
    <w:rsid w:val="00F7153F"/>
    <w:rsid w:val="00F71726"/>
    <w:rsid w:val="00F717B4"/>
    <w:rsid w:val="00F71EF3"/>
    <w:rsid w:val="00F72AEE"/>
    <w:rsid w:val="00F72BE5"/>
    <w:rsid w:val="00F72FF5"/>
    <w:rsid w:val="00F73786"/>
    <w:rsid w:val="00F73A54"/>
    <w:rsid w:val="00F74439"/>
    <w:rsid w:val="00F74B95"/>
    <w:rsid w:val="00F75838"/>
    <w:rsid w:val="00F75EA5"/>
    <w:rsid w:val="00F76FA0"/>
    <w:rsid w:val="00F77129"/>
    <w:rsid w:val="00F77452"/>
    <w:rsid w:val="00F775F4"/>
    <w:rsid w:val="00F7764C"/>
    <w:rsid w:val="00F777F5"/>
    <w:rsid w:val="00F778C6"/>
    <w:rsid w:val="00F8077A"/>
    <w:rsid w:val="00F82366"/>
    <w:rsid w:val="00F82997"/>
    <w:rsid w:val="00F83463"/>
    <w:rsid w:val="00F85465"/>
    <w:rsid w:val="00F856C4"/>
    <w:rsid w:val="00F85C9E"/>
    <w:rsid w:val="00F866B9"/>
    <w:rsid w:val="00F877D3"/>
    <w:rsid w:val="00F90935"/>
    <w:rsid w:val="00F913C2"/>
    <w:rsid w:val="00F919D0"/>
    <w:rsid w:val="00F921B1"/>
    <w:rsid w:val="00F929BE"/>
    <w:rsid w:val="00F933E3"/>
    <w:rsid w:val="00F937AD"/>
    <w:rsid w:val="00F9392A"/>
    <w:rsid w:val="00F93F6F"/>
    <w:rsid w:val="00F943FC"/>
    <w:rsid w:val="00F948F1"/>
    <w:rsid w:val="00F95251"/>
    <w:rsid w:val="00F95D13"/>
    <w:rsid w:val="00F96388"/>
    <w:rsid w:val="00FA0EC0"/>
    <w:rsid w:val="00FA2BD0"/>
    <w:rsid w:val="00FA3002"/>
    <w:rsid w:val="00FA328B"/>
    <w:rsid w:val="00FA3B25"/>
    <w:rsid w:val="00FA3D3B"/>
    <w:rsid w:val="00FA41B1"/>
    <w:rsid w:val="00FA5722"/>
    <w:rsid w:val="00FA747A"/>
    <w:rsid w:val="00FB0157"/>
    <w:rsid w:val="00FB0B07"/>
    <w:rsid w:val="00FB141C"/>
    <w:rsid w:val="00FB25A4"/>
    <w:rsid w:val="00FB27FC"/>
    <w:rsid w:val="00FB2D84"/>
    <w:rsid w:val="00FB375A"/>
    <w:rsid w:val="00FB4974"/>
    <w:rsid w:val="00FB5EF9"/>
    <w:rsid w:val="00FB5F50"/>
    <w:rsid w:val="00FB6DF5"/>
    <w:rsid w:val="00FB6E21"/>
    <w:rsid w:val="00FB7994"/>
    <w:rsid w:val="00FC120C"/>
    <w:rsid w:val="00FC1B66"/>
    <w:rsid w:val="00FC2469"/>
    <w:rsid w:val="00FC3AB5"/>
    <w:rsid w:val="00FC3D37"/>
    <w:rsid w:val="00FC432A"/>
    <w:rsid w:val="00FC4E2C"/>
    <w:rsid w:val="00FC70F8"/>
    <w:rsid w:val="00FC7564"/>
    <w:rsid w:val="00FC7861"/>
    <w:rsid w:val="00FD1247"/>
    <w:rsid w:val="00FD1806"/>
    <w:rsid w:val="00FD1F64"/>
    <w:rsid w:val="00FD26C2"/>
    <w:rsid w:val="00FD2F5F"/>
    <w:rsid w:val="00FD32D0"/>
    <w:rsid w:val="00FD4378"/>
    <w:rsid w:val="00FD5B79"/>
    <w:rsid w:val="00FD6179"/>
    <w:rsid w:val="00FD6B95"/>
    <w:rsid w:val="00FD7B4C"/>
    <w:rsid w:val="00FD7DFD"/>
    <w:rsid w:val="00FE0926"/>
    <w:rsid w:val="00FE1686"/>
    <w:rsid w:val="00FE2566"/>
    <w:rsid w:val="00FE285E"/>
    <w:rsid w:val="00FE33F5"/>
    <w:rsid w:val="00FE3451"/>
    <w:rsid w:val="00FE3D37"/>
    <w:rsid w:val="00FE4B82"/>
    <w:rsid w:val="00FE63D0"/>
    <w:rsid w:val="00FF02AB"/>
    <w:rsid w:val="00FF0E20"/>
    <w:rsid w:val="00FF1FDF"/>
    <w:rsid w:val="00FF2610"/>
    <w:rsid w:val="00FF27F7"/>
    <w:rsid w:val="00FF2AF3"/>
    <w:rsid w:val="00FF3355"/>
    <w:rsid w:val="00FF3F59"/>
    <w:rsid w:val="00FF6B29"/>
    <w:rsid w:val="00FF7E2D"/>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FA0D89F"/>
  <w15:docId w15:val="{C22BD91A-FC65-4871-9E8A-59A1B7E0D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s-ES" w:eastAsia="en-US" w:bidi="ar-SA"/>
      </w:rPr>
    </w:rPrDefault>
    <w:pPrDefault>
      <w:pPr>
        <w:spacing w:before="60" w:after="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7802"/>
    <w:pPr>
      <w:spacing w:before="240" w:after="120"/>
    </w:pPr>
    <w:rPr>
      <w:rFonts w:ascii="Times New Roman" w:eastAsiaTheme="minorHAnsi" w:hAnsi="Times New Roman"/>
    </w:rPr>
  </w:style>
  <w:style w:type="paragraph" w:styleId="Ttulo1">
    <w:name w:val="heading 1"/>
    <w:basedOn w:val="Normal"/>
    <w:next w:val="Normal"/>
    <w:link w:val="Ttulo1Car"/>
    <w:autoRedefine/>
    <w:uiPriority w:val="9"/>
    <w:qFormat/>
    <w:rsid w:val="000A3BC5"/>
    <w:pPr>
      <w:keepLines/>
      <w:numPr>
        <w:numId w:val="1"/>
      </w:numPr>
      <w:spacing w:line="240" w:lineRule="auto"/>
      <w:ind w:left="431" w:hanging="431"/>
      <w:jc w:val="left"/>
      <w:outlineLvl w:val="0"/>
    </w:pPr>
    <w:rPr>
      <w:rFonts w:eastAsiaTheme="majorEastAsia" w:cs="Segoe UI Semilight"/>
      <w:b/>
      <w:bCs/>
      <w:caps/>
      <w:szCs w:val="20"/>
      <w:lang w:eastAsia="es-ES"/>
    </w:rPr>
  </w:style>
  <w:style w:type="paragraph" w:styleId="Ttulo2">
    <w:name w:val="heading 2"/>
    <w:basedOn w:val="Ttulo1"/>
    <w:next w:val="Normal"/>
    <w:link w:val="Ttulo2Car"/>
    <w:autoRedefine/>
    <w:uiPriority w:val="1"/>
    <w:unhideWhenUsed/>
    <w:qFormat/>
    <w:rsid w:val="009A1859"/>
    <w:pPr>
      <w:keepLines w:val="0"/>
      <w:numPr>
        <w:ilvl w:val="1"/>
      </w:numPr>
      <w:ind w:left="578" w:hanging="578"/>
      <w:outlineLvl w:val="1"/>
    </w:pPr>
    <w:rPr>
      <w:rFonts w:eastAsia="Times New Roman" w:cs="Segoe UI"/>
      <w:caps w:val="0"/>
      <w:smallCaps/>
      <w:szCs w:val="26"/>
    </w:rPr>
  </w:style>
  <w:style w:type="paragraph" w:styleId="Ttulo3">
    <w:name w:val="heading 3"/>
    <w:basedOn w:val="Ttulo2"/>
    <w:next w:val="Normal"/>
    <w:link w:val="Ttulo3Car"/>
    <w:autoRedefine/>
    <w:uiPriority w:val="1"/>
    <w:unhideWhenUsed/>
    <w:qFormat/>
    <w:rsid w:val="0039147C"/>
    <w:pPr>
      <w:numPr>
        <w:ilvl w:val="2"/>
      </w:numPr>
      <w:outlineLvl w:val="2"/>
    </w:pPr>
    <w:rPr>
      <w:smallCaps w:val="0"/>
      <w:szCs w:val="24"/>
    </w:rPr>
  </w:style>
  <w:style w:type="paragraph" w:styleId="Ttulo4">
    <w:name w:val="heading 4"/>
    <w:basedOn w:val="Ttulo3"/>
    <w:next w:val="Normal"/>
    <w:link w:val="Ttulo4Car"/>
    <w:autoRedefine/>
    <w:uiPriority w:val="1"/>
    <w:unhideWhenUsed/>
    <w:qFormat/>
    <w:rsid w:val="00B6380B"/>
    <w:pPr>
      <w:keepNext/>
      <w:numPr>
        <w:ilvl w:val="3"/>
      </w:numPr>
      <w:ind w:left="862" w:hanging="862"/>
      <w:outlineLvl w:val="3"/>
    </w:pPr>
    <w:rPr>
      <w:rFonts w:cs="Calibri"/>
      <w:i/>
      <w:iCs/>
      <w:lang w:val="es-419"/>
    </w:rPr>
  </w:style>
  <w:style w:type="paragraph" w:styleId="Ttulo5">
    <w:name w:val="heading 5"/>
    <w:basedOn w:val="Normal"/>
    <w:next w:val="Normal"/>
    <w:link w:val="Ttulo5Car"/>
    <w:uiPriority w:val="9"/>
    <w:unhideWhenUsed/>
    <w:qFormat/>
    <w:rsid w:val="002C146B"/>
    <w:pPr>
      <w:keepLines/>
      <w:numPr>
        <w:ilvl w:val="4"/>
        <w:numId w:val="1"/>
      </w:numPr>
      <w:spacing w:line="240" w:lineRule="auto"/>
      <w:ind w:left="1009" w:hanging="1009"/>
      <w:outlineLvl w:val="4"/>
    </w:pPr>
    <w:rPr>
      <w:rFonts w:eastAsiaTheme="majorEastAsia" w:cstheme="majorBidi"/>
      <w:i/>
      <w:szCs w:val="24"/>
      <w:lang w:eastAsia="es-ES"/>
    </w:rPr>
  </w:style>
  <w:style w:type="paragraph" w:styleId="Ttulo6">
    <w:name w:val="heading 6"/>
    <w:aliases w:val="Título 12"/>
    <w:basedOn w:val="Normal"/>
    <w:next w:val="Normal"/>
    <w:link w:val="Ttulo6Car"/>
    <w:uiPriority w:val="9"/>
    <w:unhideWhenUsed/>
    <w:qFormat/>
    <w:rsid w:val="00F0292B"/>
    <w:pPr>
      <w:keepLines/>
      <w:numPr>
        <w:ilvl w:val="5"/>
        <w:numId w:val="1"/>
      </w:numPr>
      <w:spacing w:before="200"/>
      <w:outlineLvl w:val="5"/>
    </w:pPr>
    <w:rPr>
      <w:rFonts w:eastAsiaTheme="majorEastAsia" w:cstheme="majorBidi"/>
      <w:iCs/>
      <w:sz w:val="14"/>
      <w:szCs w:val="24"/>
      <w:lang w:eastAsia="es-ES"/>
    </w:rPr>
  </w:style>
  <w:style w:type="paragraph" w:styleId="Ttulo7">
    <w:name w:val="heading 7"/>
    <w:basedOn w:val="Normal"/>
    <w:next w:val="Normal"/>
    <w:link w:val="Ttulo7Car"/>
    <w:uiPriority w:val="9"/>
    <w:unhideWhenUsed/>
    <w:qFormat/>
    <w:rsid w:val="000C50E4"/>
    <w:pPr>
      <w:keepLines/>
      <w:numPr>
        <w:ilvl w:val="6"/>
        <w:numId w:val="1"/>
      </w:numPr>
      <w:spacing w:before="200"/>
      <w:outlineLvl w:val="6"/>
    </w:pPr>
    <w:rPr>
      <w:rFonts w:asciiTheme="majorHAnsi" w:eastAsiaTheme="majorEastAsia" w:hAnsiTheme="majorHAnsi" w:cstheme="majorBidi"/>
      <w:i/>
      <w:iCs/>
      <w:color w:val="404040" w:themeColor="text1" w:themeTint="BF"/>
      <w:szCs w:val="24"/>
      <w:lang w:eastAsia="es-ES"/>
    </w:rPr>
  </w:style>
  <w:style w:type="paragraph" w:styleId="Ttulo8">
    <w:name w:val="heading 8"/>
    <w:aliases w:val="Título 11"/>
    <w:basedOn w:val="Normal"/>
    <w:next w:val="Normal"/>
    <w:link w:val="Ttulo8Car"/>
    <w:uiPriority w:val="9"/>
    <w:unhideWhenUsed/>
    <w:qFormat/>
    <w:rsid w:val="000C50E4"/>
    <w:pPr>
      <w:keepLines/>
      <w:numPr>
        <w:ilvl w:val="7"/>
        <w:numId w:val="1"/>
      </w:numPr>
      <w:spacing w:before="200"/>
      <w:outlineLvl w:val="7"/>
    </w:pPr>
    <w:rPr>
      <w:rFonts w:asciiTheme="majorHAnsi" w:eastAsiaTheme="majorEastAsia" w:hAnsiTheme="majorHAnsi" w:cstheme="majorBidi"/>
      <w:color w:val="404040" w:themeColor="text1" w:themeTint="BF"/>
      <w:lang w:eastAsia="es-ES"/>
    </w:rPr>
  </w:style>
  <w:style w:type="paragraph" w:styleId="Ttulo9">
    <w:name w:val="heading 9"/>
    <w:aliases w:val="Título 10"/>
    <w:basedOn w:val="Normal"/>
    <w:next w:val="Normal"/>
    <w:link w:val="Ttulo9Car"/>
    <w:uiPriority w:val="9"/>
    <w:unhideWhenUsed/>
    <w:qFormat/>
    <w:rsid w:val="000C50E4"/>
    <w:pPr>
      <w:keepLines/>
      <w:numPr>
        <w:ilvl w:val="8"/>
        <w:numId w:val="1"/>
      </w:numPr>
      <w:spacing w:before="200"/>
      <w:outlineLvl w:val="8"/>
    </w:pPr>
    <w:rPr>
      <w:rFonts w:asciiTheme="majorHAnsi" w:eastAsiaTheme="majorEastAsia" w:hAnsiTheme="majorHAnsi" w:cstheme="majorBidi"/>
      <w:i/>
      <w:iCs/>
      <w:color w:val="404040" w:themeColor="text1" w:themeTint="BF"/>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A3BC5"/>
    <w:rPr>
      <w:rFonts w:ascii="Times New Roman" w:eastAsiaTheme="majorEastAsia" w:hAnsi="Times New Roman" w:cs="Segoe UI Semilight"/>
      <w:b/>
      <w:bCs/>
      <w:caps/>
      <w:sz w:val="24"/>
      <w:szCs w:val="20"/>
      <w:lang w:eastAsia="es-ES"/>
    </w:rPr>
  </w:style>
  <w:style w:type="character" w:customStyle="1" w:styleId="Ttulo2Car">
    <w:name w:val="Título 2 Car"/>
    <w:basedOn w:val="Fuentedeprrafopredeter"/>
    <w:link w:val="Ttulo2"/>
    <w:uiPriority w:val="1"/>
    <w:rsid w:val="009A1859"/>
    <w:rPr>
      <w:rFonts w:ascii="Times New Roman" w:hAnsi="Times New Roman" w:cs="Segoe UI"/>
      <w:b/>
      <w:bCs/>
      <w:smallCaps/>
      <w:sz w:val="24"/>
      <w:szCs w:val="26"/>
      <w:lang w:eastAsia="es-ES"/>
    </w:rPr>
  </w:style>
  <w:style w:type="character" w:customStyle="1" w:styleId="Ttulo3Car">
    <w:name w:val="Título 3 Car"/>
    <w:basedOn w:val="Fuentedeprrafopredeter"/>
    <w:link w:val="Ttulo3"/>
    <w:uiPriority w:val="1"/>
    <w:rsid w:val="0039147C"/>
    <w:rPr>
      <w:rFonts w:ascii="Times New Roman" w:hAnsi="Times New Roman" w:cs="Segoe UI"/>
      <w:b/>
      <w:bCs/>
      <w:sz w:val="24"/>
      <w:szCs w:val="24"/>
      <w:lang w:eastAsia="es-ES"/>
    </w:rPr>
  </w:style>
  <w:style w:type="character" w:customStyle="1" w:styleId="Ttulo4Car">
    <w:name w:val="Título 4 Car"/>
    <w:basedOn w:val="Fuentedeprrafopredeter"/>
    <w:link w:val="Ttulo4"/>
    <w:uiPriority w:val="1"/>
    <w:rsid w:val="00B6380B"/>
    <w:rPr>
      <w:rFonts w:ascii="Times New Roman" w:hAnsi="Times New Roman" w:cs="Calibri"/>
      <w:b/>
      <w:bCs/>
      <w:i/>
      <w:iCs/>
      <w:sz w:val="24"/>
      <w:szCs w:val="24"/>
      <w:lang w:val="es-419" w:eastAsia="es-ES"/>
    </w:rPr>
  </w:style>
  <w:style w:type="character" w:customStyle="1" w:styleId="Ttulo5Car">
    <w:name w:val="Título 5 Car"/>
    <w:basedOn w:val="Fuentedeprrafopredeter"/>
    <w:link w:val="Ttulo5"/>
    <w:uiPriority w:val="9"/>
    <w:rsid w:val="002C146B"/>
    <w:rPr>
      <w:rFonts w:ascii="Times New Roman" w:eastAsiaTheme="majorEastAsia" w:hAnsi="Times New Roman" w:cstheme="majorBidi"/>
      <w:i/>
      <w:sz w:val="24"/>
      <w:szCs w:val="24"/>
      <w:lang w:eastAsia="es-ES"/>
    </w:rPr>
  </w:style>
  <w:style w:type="character" w:customStyle="1" w:styleId="Ttulo6Car">
    <w:name w:val="Título 6 Car"/>
    <w:aliases w:val="Título 12 Car"/>
    <w:basedOn w:val="Fuentedeprrafopredeter"/>
    <w:link w:val="Ttulo6"/>
    <w:uiPriority w:val="9"/>
    <w:rsid w:val="00F0292B"/>
    <w:rPr>
      <w:rFonts w:ascii="Times New Roman" w:eastAsiaTheme="majorEastAsia" w:hAnsi="Times New Roman" w:cstheme="majorBidi"/>
      <w:iCs/>
      <w:sz w:val="14"/>
      <w:szCs w:val="24"/>
      <w:lang w:eastAsia="es-ES"/>
    </w:rPr>
  </w:style>
  <w:style w:type="paragraph" w:styleId="Descripcin">
    <w:name w:val="caption"/>
    <w:basedOn w:val="Normal"/>
    <w:next w:val="Normal"/>
    <w:unhideWhenUsed/>
    <w:qFormat/>
    <w:rsid w:val="007D7085"/>
    <w:pPr>
      <w:keepNext/>
      <w:spacing w:before="120" w:line="240" w:lineRule="auto"/>
      <w:jc w:val="center"/>
    </w:pPr>
    <w:rPr>
      <w:rFonts w:eastAsia="Times New Roman" w:cs="Times New Roman"/>
      <w:b/>
      <w:bCs/>
      <w:szCs w:val="18"/>
      <w:lang w:eastAsia="es-ES"/>
    </w:rPr>
  </w:style>
  <w:style w:type="paragraph" w:styleId="TDC1">
    <w:name w:val="toc 1"/>
    <w:basedOn w:val="Normal"/>
    <w:next w:val="Normal"/>
    <w:link w:val="TDC1Car"/>
    <w:autoRedefine/>
    <w:uiPriority w:val="39"/>
    <w:unhideWhenUsed/>
    <w:qFormat/>
    <w:rsid w:val="0087363B"/>
    <w:pPr>
      <w:spacing w:before="120" w:line="240" w:lineRule="auto"/>
    </w:pPr>
    <w:rPr>
      <w:rFonts w:cstheme="majorHAnsi"/>
      <w:b/>
      <w:bCs/>
      <w:szCs w:val="24"/>
    </w:rPr>
  </w:style>
  <w:style w:type="paragraph" w:styleId="Ttulo">
    <w:name w:val="Title"/>
    <w:basedOn w:val="Normal"/>
    <w:next w:val="Normal"/>
    <w:link w:val="TtuloCar"/>
    <w:autoRedefine/>
    <w:qFormat/>
    <w:rsid w:val="00962F32"/>
    <w:pPr>
      <w:contextualSpacing/>
    </w:pPr>
    <w:rPr>
      <w:rFonts w:eastAsia="Times New Roman"/>
      <w:b/>
      <w:kern w:val="28"/>
      <w:szCs w:val="52"/>
    </w:rPr>
  </w:style>
  <w:style w:type="character" w:customStyle="1" w:styleId="TtuloCar">
    <w:name w:val="Título Car"/>
    <w:basedOn w:val="Fuentedeprrafopredeter"/>
    <w:link w:val="Ttulo"/>
    <w:rsid w:val="00962F32"/>
    <w:rPr>
      <w:rFonts w:ascii="Century Gothic" w:hAnsi="Century Gothic"/>
      <w:b/>
      <w:kern w:val="28"/>
      <w:sz w:val="20"/>
      <w:szCs w:val="52"/>
    </w:rPr>
  </w:style>
  <w:style w:type="character" w:customStyle="1" w:styleId="Ttulo7Car">
    <w:name w:val="Título 7 Car"/>
    <w:basedOn w:val="Fuentedeprrafopredeter"/>
    <w:link w:val="Ttulo7"/>
    <w:uiPriority w:val="9"/>
    <w:rsid w:val="000C50E4"/>
    <w:rPr>
      <w:rFonts w:asciiTheme="majorHAnsi" w:eastAsiaTheme="majorEastAsia" w:hAnsiTheme="majorHAnsi" w:cstheme="majorBidi"/>
      <w:i/>
      <w:iCs/>
      <w:color w:val="404040" w:themeColor="text1" w:themeTint="BF"/>
      <w:sz w:val="24"/>
      <w:szCs w:val="24"/>
      <w:lang w:eastAsia="es-ES"/>
    </w:rPr>
  </w:style>
  <w:style w:type="character" w:customStyle="1" w:styleId="Ttulo8Car">
    <w:name w:val="Título 8 Car"/>
    <w:aliases w:val="Título 11 Car"/>
    <w:basedOn w:val="Fuentedeprrafopredeter"/>
    <w:link w:val="Ttulo8"/>
    <w:uiPriority w:val="9"/>
    <w:rsid w:val="000C50E4"/>
    <w:rPr>
      <w:rFonts w:asciiTheme="majorHAnsi" w:eastAsiaTheme="majorEastAsia" w:hAnsiTheme="majorHAnsi" w:cstheme="majorBidi"/>
      <w:color w:val="404040" w:themeColor="text1" w:themeTint="BF"/>
      <w:sz w:val="24"/>
      <w:lang w:eastAsia="es-ES"/>
    </w:rPr>
  </w:style>
  <w:style w:type="character" w:customStyle="1" w:styleId="Ttulo9Car">
    <w:name w:val="Título 9 Car"/>
    <w:aliases w:val="Título 10 Car"/>
    <w:basedOn w:val="Fuentedeprrafopredeter"/>
    <w:link w:val="Ttulo9"/>
    <w:uiPriority w:val="9"/>
    <w:rsid w:val="000C50E4"/>
    <w:rPr>
      <w:rFonts w:asciiTheme="majorHAnsi" w:eastAsiaTheme="majorEastAsia" w:hAnsiTheme="majorHAnsi" w:cstheme="majorBidi"/>
      <w:i/>
      <w:iCs/>
      <w:color w:val="404040" w:themeColor="text1" w:themeTint="BF"/>
      <w:sz w:val="24"/>
      <w:lang w:eastAsia="es-ES"/>
    </w:rPr>
  </w:style>
  <w:style w:type="paragraph" w:styleId="Prrafodelista">
    <w:name w:val="List Paragraph"/>
    <w:aliases w:val="FM"/>
    <w:basedOn w:val="Normal"/>
    <w:uiPriority w:val="34"/>
    <w:qFormat/>
    <w:rsid w:val="00335CB8"/>
    <w:pPr>
      <w:ind w:left="720"/>
    </w:pPr>
    <w:rPr>
      <w:rFonts w:eastAsia="Times New Roman" w:cs="Times New Roman"/>
      <w:szCs w:val="24"/>
      <w:lang w:eastAsia="es-ES"/>
    </w:rPr>
  </w:style>
  <w:style w:type="paragraph" w:styleId="Encabezado">
    <w:name w:val="header"/>
    <w:basedOn w:val="Normal"/>
    <w:link w:val="EncabezadoCar"/>
    <w:uiPriority w:val="99"/>
    <w:unhideWhenUsed/>
    <w:rsid w:val="00B768B3"/>
    <w:pPr>
      <w:tabs>
        <w:tab w:val="center" w:pos="4252"/>
        <w:tab w:val="right" w:pos="8504"/>
      </w:tabs>
    </w:pPr>
  </w:style>
  <w:style w:type="character" w:customStyle="1" w:styleId="EncabezadoCar">
    <w:name w:val="Encabezado Car"/>
    <w:basedOn w:val="Fuentedeprrafopredeter"/>
    <w:link w:val="Encabezado"/>
    <w:uiPriority w:val="99"/>
    <w:rsid w:val="00B768B3"/>
    <w:rPr>
      <w:rFonts w:ascii="Century Gothic" w:eastAsiaTheme="minorHAnsi" w:hAnsi="Century Gothic"/>
      <w:sz w:val="18"/>
    </w:rPr>
  </w:style>
  <w:style w:type="paragraph" w:styleId="Piedepgina">
    <w:name w:val="footer"/>
    <w:basedOn w:val="Normal"/>
    <w:link w:val="PiedepginaCar"/>
    <w:uiPriority w:val="99"/>
    <w:unhideWhenUsed/>
    <w:rsid w:val="00B768B3"/>
    <w:pPr>
      <w:tabs>
        <w:tab w:val="center" w:pos="4252"/>
        <w:tab w:val="right" w:pos="8504"/>
      </w:tabs>
    </w:pPr>
  </w:style>
  <w:style w:type="character" w:customStyle="1" w:styleId="PiedepginaCar">
    <w:name w:val="Pie de página Car"/>
    <w:basedOn w:val="Fuentedeprrafopredeter"/>
    <w:link w:val="Piedepgina"/>
    <w:uiPriority w:val="99"/>
    <w:rsid w:val="00B768B3"/>
    <w:rPr>
      <w:rFonts w:ascii="Century Gothic" w:eastAsiaTheme="minorHAnsi" w:hAnsi="Century Gothic"/>
      <w:sz w:val="18"/>
    </w:rPr>
  </w:style>
  <w:style w:type="table" w:styleId="Tablaconcuadrcula">
    <w:name w:val="Table Grid"/>
    <w:basedOn w:val="Tablanormal"/>
    <w:rsid w:val="005B147E"/>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C2705D"/>
    <w:rPr>
      <w:b/>
      <w:bCs/>
    </w:rPr>
  </w:style>
  <w:style w:type="table" w:customStyle="1" w:styleId="Cuadrculadetablaclara1">
    <w:name w:val="Cuadrícula de tabla clara1"/>
    <w:basedOn w:val="Tablanormal"/>
    <w:uiPriority w:val="40"/>
    <w:rsid w:val="00C2705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normal31">
    <w:name w:val="Tabla normal 31"/>
    <w:basedOn w:val="Tablanormal"/>
    <w:uiPriority w:val="43"/>
    <w:rsid w:val="008A059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decuadrcula1clara1">
    <w:name w:val="Tabla de cuadrícula 1 clara1"/>
    <w:basedOn w:val="Tablanormal"/>
    <w:uiPriority w:val="46"/>
    <w:rsid w:val="008A059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extoindependiente">
    <w:name w:val="Body Text"/>
    <w:basedOn w:val="Normal"/>
    <w:link w:val="TextoindependienteCar"/>
    <w:uiPriority w:val="1"/>
    <w:qFormat/>
    <w:rsid w:val="00A33153"/>
    <w:rPr>
      <w:rFonts w:eastAsia="Times New Roman" w:cs="Times New Roman"/>
      <w:szCs w:val="24"/>
      <w:lang w:val="es-MX"/>
    </w:rPr>
  </w:style>
  <w:style w:type="character" w:customStyle="1" w:styleId="TextoindependienteCar">
    <w:name w:val="Texto independiente Car"/>
    <w:basedOn w:val="Fuentedeprrafopredeter"/>
    <w:link w:val="Textoindependiente"/>
    <w:uiPriority w:val="1"/>
    <w:rsid w:val="00A33153"/>
    <w:rPr>
      <w:rFonts w:ascii="Times New Roman" w:hAnsi="Times New Roman" w:cs="Times New Roman"/>
      <w:sz w:val="24"/>
      <w:szCs w:val="24"/>
      <w:lang w:val="es-MX"/>
    </w:rPr>
  </w:style>
  <w:style w:type="table" w:customStyle="1" w:styleId="Tablaconcuadrcula1">
    <w:name w:val="Tabla con cuadrícula1"/>
    <w:basedOn w:val="Tablanormal"/>
    <w:next w:val="Tablaconcuadrcula"/>
    <w:rsid w:val="00A71BB6"/>
    <w:pPr>
      <w:spacing w:before="0" w:after="0" w:line="240" w:lineRule="auto"/>
      <w:jc w:val="left"/>
    </w:pPr>
    <w:rPr>
      <w:rFonts w:ascii="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6concolores-nfasis31">
    <w:name w:val="Tabla de cuadrícula 6 con colores - Énfasis 31"/>
    <w:basedOn w:val="Tablanormal"/>
    <w:uiPriority w:val="51"/>
    <w:rsid w:val="00932C58"/>
    <w:pPr>
      <w:spacing w:before="0" w:after="0" w:line="240" w:lineRule="auto"/>
      <w:jc w:val="left"/>
    </w:pPr>
    <w:rPr>
      <w:rFonts w:ascii="Times New Roman" w:eastAsiaTheme="minorHAnsi" w:hAnsi="Times New Roman"/>
      <w:color w:val="7B7B7B" w:themeColor="accent3" w:themeShade="BF"/>
      <w:sz w:val="28"/>
      <w:szCs w:val="28"/>
      <w:lang w:val="es-DO"/>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TDC2">
    <w:name w:val="toc 2"/>
    <w:basedOn w:val="Normal"/>
    <w:next w:val="Normal"/>
    <w:autoRedefine/>
    <w:uiPriority w:val="39"/>
    <w:unhideWhenUsed/>
    <w:qFormat/>
    <w:rsid w:val="0087363B"/>
    <w:pPr>
      <w:spacing w:before="120" w:line="240" w:lineRule="auto"/>
      <w:ind w:left="538" w:hanging="425"/>
    </w:pPr>
    <w:rPr>
      <w:rFonts w:cstheme="minorHAnsi"/>
      <w:b/>
      <w:bCs/>
      <w:szCs w:val="20"/>
    </w:rPr>
  </w:style>
  <w:style w:type="paragraph" w:styleId="TDC3">
    <w:name w:val="toc 3"/>
    <w:basedOn w:val="Normal"/>
    <w:next w:val="Normal"/>
    <w:autoRedefine/>
    <w:uiPriority w:val="39"/>
    <w:unhideWhenUsed/>
    <w:qFormat/>
    <w:rsid w:val="00776641"/>
    <w:pPr>
      <w:spacing w:before="120" w:line="240" w:lineRule="auto"/>
      <w:ind w:left="28" w:firstLine="255"/>
    </w:pPr>
    <w:rPr>
      <w:rFonts w:cstheme="minorHAnsi"/>
      <w:b/>
      <w:szCs w:val="20"/>
    </w:rPr>
  </w:style>
  <w:style w:type="paragraph" w:styleId="TDC4">
    <w:name w:val="toc 4"/>
    <w:basedOn w:val="Normal"/>
    <w:next w:val="Normal"/>
    <w:autoRedefine/>
    <w:uiPriority w:val="39"/>
    <w:unhideWhenUsed/>
    <w:qFormat/>
    <w:rsid w:val="00372635"/>
    <w:pPr>
      <w:spacing w:before="120" w:line="240" w:lineRule="auto"/>
      <w:ind w:left="28" w:firstLine="680"/>
    </w:pPr>
    <w:rPr>
      <w:rFonts w:cstheme="minorHAnsi"/>
      <w:i/>
      <w:szCs w:val="20"/>
    </w:rPr>
  </w:style>
  <w:style w:type="character" w:styleId="Hipervnculo">
    <w:name w:val="Hyperlink"/>
    <w:basedOn w:val="Fuentedeprrafopredeter"/>
    <w:uiPriority w:val="99"/>
    <w:unhideWhenUsed/>
    <w:rsid w:val="008D4CF6"/>
    <w:rPr>
      <w:color w:val="0563C1" w:themeColor="hyperlink"/>
      <w:u w:val="single"/>
    </w:rPr>
  </w:style>
  <w:style w:type="paragraph" w:styleId="Bibliografa">
    <w:name w:val="Bibliography"/>
    <w:basedOn w:val="Normal"/>
    <w:next w:val="Normal"/>
    <w:uiPriority w:val="37"/>
    <w:unhideWhenUsed/>
    <w:rsid w:val="00FF2610"/>
  </w:style>
  <w:style w:type="paragraph" w:styleId="TtuloTDC">
    <w:name w:val="TOC Heading"/>
    <w:basedOn w:val="Ttulo1"/>
    <w:next w:val="Normal"/>
    <w:uiPriority w:val="39"/>
    <w:unhideWhenUsed/>
    <w:qFormat/>
    <w:rsid w:val="00B24E53"/>
    <w:pPr>
      <w:keepNext/>
      <w:numPr>
        <w:numId w:val="0"/>
      </w:numPr>
      <w:spacing w:after="0" w:line="259" w:lineRule="auto"/>
      <w:outlineLvl w:val="9"/>
    </w:pPr>
    <w:rPr>
      <w:rFonts w:asciiTheme="majorHAnsi" w:hAnsiTheme="majorHAnsi"/>
      <w:bCs w:val="0"/>
      <w:smallCaps/>
      <w:color w:val="2E74B5" w:themeColor="accent1" w:themeShade="BF"/>
      <w:sz w:val="32"/>
      <w:szCs w:val="32"/>
    </w:rPr>
  </w:style>
  <w:style w:type="paragraph" w:styleId="TDC5">
    <w:name w:val="toc 5"/>
    <w:basedOn w:val="Normal"/>
    <w:next w:val="Normal"/>
    <w:autoRedefine/>
    <w:uiPriority w:val="39"/>
    <w:unhideWhenUsed/>
    <w:qFormat/>
    <w:rsid w:val="000E15B3"/>
    <w:pPr>
      <w:ind w:left="936"/>
      <w:jc w:val="left"/>
    </w:pPr>
    <w:rPr>
      <w:rFonts w:cstheme="minorHAnsi"/>
      <w:i/>
      <w:szCs w:val="20"/>
    </w:rPr>
  </w:style>
  <w:style w:type="paragraph" w:styleId="TDC6">
    <w:name w:val="toc 6"/>
    <w:basedOn w:val="Normal"/>
    <w:next w:val="Normal"/>
    <w:autoRedefine/>
    <w:uiPriority w:val="39"/>
    <w:unhideWhenUsed/>
    <w:qFormat/>
    <w:rsid w:val="00B24E53"/>
    <w:pPr>
      <w:ind w:left="720"/>
      <w:jc w:val="left"/>
    </w:pPr>
    <w:rPr>
      <w:rFonts w:asciiTheme="minorHAnsi" w:hAnsiTheme="minorHAnsi" w:cstheme="minorHAnsi"/>
      <w:szCs w:val="20"/>
    </w:rPr>
  </w:style>
  <w:style w:type="paragraph" w:styleId="TDC7">
    <w:name w:val="toc 7"/>
    <w:basedOn w:val="Normal"/>
    <w:next w:val="Normal"/>
    <w:autoRedefine/>
    <w:uiPriority w:val="39"/>
    <w:unhideWhenUsed/>
    <w:rsid w:val="00B24E53"/>
    <w:pPr>
      <w:ind w:left="900"/>
      <w:jc w:val="left"/>
    </w:pPr>
    <w:rPr>
      <w:rFonts w:asciiTheme="minorHAnsi" w:hAnsiTheme="minorHAnsi" w:cstheme="minorHAnsi"/>
      <w:szCs w:val="20"/>
    </w:rPr>
  </w:style>
  <w:style w:type="paragraph" w:styleId="TDC8">
    <w:name w:val="toc 8"/>
    <w:basedOn w:val="Normal"/>
    <w:next w:val="Normal"/>
    <w:autoRedefine/>
    <w:uiPriority w:val="39"/>
    <w:unhideWhenUsed/>
    <w:rsid w:val="00B24E53"/>
    <w:pPr>
      <w:ind w:left="1080"/>
      <w:jc w:val="left"/>
    </w:pPr>
    <w:rPr>
      <w:rFonts w:asciiTheme="minorHAnsi" w:hAnsiTheme="minorHAnsi" w:cstheme="minorHAnsi"/>
      <w:szCs w:val="20"/>
    </w:rPr>
  </w:style>
  <w:style w:type="paragraph" w:styleId="TDC9">
    <w:name w:val="toc 9"/>
    <w:basedOn w:val="Normal"/>
    <w:next w:val="Normal"/>
    <w:autoRedefine/>
    <w:uiPriority w:val="39"/>
    <w:unhideWhenUsed/>
    <w:rsid w:val="00B24E53"/>
    <w:pPr>
      <w:ind w:left="1260"/>
      <w:jc w:val="left"/>
    </w:pPr>
    <w:rPr>
      <w:rFonts w:asciiTheme="minorHAnsi" w:hAnsiTheme="minorHAnsi" w:cstheme="minorHAnsi"/>
      <w:szCs w:val="20"/>
    </w:rPr>
  </w:style>
  <w:style w:type="table" w:customStyle="1" w:styleId="Listaclara1">
    <w:name w:val="Lista clara1"/>
    <w:basedOn w:val="Tablanormal"/>
    <w:uiPriority w:val="61"/>
    <w:rsid w:val="00CC09C3"/>
    <w:pPr>
      <w:spacing w:before="0" w:after="0" w:line="240" w:lineRule="auto"/>
      <w:jc w:val="left"/>
    </w:pPr>
    <w:rPr>
      <w:rFonts w:eastAsiaTheme="minorHAnsi"/>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Sombreadoclaro-nfasis11">
    <w:name w:val="Sombreado claro - Énfasis 11"/>
    <w:basedOn w:val="Tablanormal"/>
    <w:uiPriority w:val="60"/>
    <w:rsid w:val="00CC09C3"/>
    <w:pPr>
      <w:spacing w:before="0" w:after="0" w:line="240" w:lineRule="auto"/>
      <w:jc w:val="left"/>
    </w:pPr>
    <w:rPr>
      <w:rFonts w:eastAsiaTheme="minorHAnsi"/>
      <w:color w:val="2E74B5" w:themeColor="accent1" w:themeShade="BF"/>
      <w:lang w:val="en-US"/>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stavistosa-nfasis1">
    <w:name w:val="Colorful List Accent 1"/>
    <w:basedOn w:val="Tablanormal"/>
    <w:uiPriority w:val="72"/>
    <w:rsid w:val="00CC09C3"/>
    <w:pPr>
      <w:spacing w:before="0" w:after="0" w:line="240" w:lineRule="auto"/>
      <w:jc w:val="left"/>
    </w:pPr>
    <w:rPr>
      <w:rFonts w:eastAsiaTheme="minorHAnsi"/>
      <w:color w:val="000000" w:themeColor="text1"/>
      <w:lang w:val="en-US"/>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Sombreadovistoso-nfasis6">
    <w:name w:val="Colorful Shading Accent 6"/>
    <w:basedOn w:val="Tablanormal"/>
    <w:uiPriority w:val="71"/>
    <w:rsid w:val="00CC09C3"/>
    <w:pPr>
      <w:spacing w:before="0" w:after="0" w:line="240" w:lineRule="auto"/>
      <w:jc w:val="left"/>
    </w:pPr>
    <w:rPr>
      <w:rFonts w:eastAsiaTheme="minorHAnsi"/>
      <w:color w:val="000000" w:themeColor="text1"/>
      <w:lang w:val="en-US"/>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customStyle="1" w:styleId="Sombreadoclaro1">
    <w:name w:val="Sombreado claro1"/>
    <w:basedOn w:val="Tablanormal"/>
    <w:uiPriority w:val="60"/>
    <w:rsid w:val="00CC09C3"/>
    <w:pPr>
      <w:spacing w:before="0" w:after="0" w:line="240" w:lineRule="auto"/>
      <w:jc w:val="left"/>
    </w:pPr>
    <w:rPr>
      <w:rFonts w:eastAsiaTheme="minorHAnsi"/>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Subttulo">
    <w:name w:val="Subtitle"/>
    <w:basedOn w:val="Normal"/>
    <w:next w:val="Normal"/>
    <w:link w:val="SubttuloCar"/>
    <w:autoRedefine/>
    <w:qFormat/>
    <w:rsid w:val="00CC09C3"/>
    <w:pPr>
      <w:numPr>
        <w:ilvl w:val="1"/>
      </w:numPr>
      <w:spacing w:after="200"/>
      <w:ind w:left="144"/>
    </w:pPr>
    <w:rPr>
      <w:rFonts w:asciiTheme="majorHAnsi" w:eastAsiaTheme="majorEastAsia" w:hAnsiTheme="majorHAnsi" w:cstheme="majorBidi"/>
      <w:b/>
      <w:i/>
      <w:iCs/>
      <w:color w:val="000000" w:themeColor="text1"/>
      <w:spacing w:val="15"/>
      <w:szCs w:val="24"/>
    </w:rPr>
  </w:style>
  <w:style w:type="character" w:customStyle="1" w:styleId="SubttuloCar">
    <w:name w:val="Subtítulo Car"/>
    <w:basedOn w:val="Fuentedeprrafopredeter"/>
    <w:link w:val="Subttulo"/>
    <w:rsid w:val="00CC09C3"/>
    <w:rPr>
      <w:rFonts w:asciiTheme="majorHAnsi" w:eastAsiaTheme="majorEastAsia" w:hAnsiTheme="majorHAnsi" w:cstheme="majorBidi"/>
      <w:b/>
      <w:i/>
      <w:iCs/>
      <w:color w:val="000000" w:themeColor="text1"/>
      <w:spacing w:val="15"/>
      <w:sz w:val="24"/>
      <w:szCs w:val="24"/>
    </w:rPr>
  </w:style>
  <w:style w:type="paragraph" w:styleId="Textonotaalfinal">
    <w:name w:val="endnote text"/>
    <w:basedOn w:val="Normal"/>
    <w:link w:val="TextonotaalfinalCar"/>
    <w:uiPriority w:val="99"/>
    <w:semiHidden/>
    <w:unhideWhenUsed/>
    <w:rsid w:val="00CC09C3"/>
    <w:rPr>
      <w:rFonts w:asciiTheme="minorHAnsi" w:hAnsiTheme="minorHAnsi"/>
      <w:szCs w:val="20"/>
    </w:rPr>
  </w:style>
  <w:style w:type="character" w:customStyle="1" w:styleId="TextonotaalfinalCar">
    <w:name w:val="Texto nota al final Car"/>
    <w:basedOn w:val="Fuentedeprrafopredeter"/>
    <w:link w:val="Textonotaalfinal"/>
    <w:uiPriority w:val="99"/>
    <w:semiHidden/>
    <w:rsid w:val="00CC09C3"/>
    <w:rPr>
      <w:rFonts w:eastAsiaTheme="minorHAnsi"/>
      <w:sz w:val="20"/>
      <w:szCs w:val="20"/>
    </w:rPr>
  </w:style>
  <w:style w:type="character" w:styleId="Refdenotaalfinal">
    <w:name w:val="endnote reference"/>
    <w:basedOn w:val="Fuentedeprrafopredeter"/>
    <w:uiPriority w:val="99"/>
    <w:semiHidden/>
    <w:unhideWhenUsed/>
    <w:rsid w:val="00CC09C3"/>
    <w:rPr>
      <w:vertAlign w:val="superscript"/>
    </w:rPr>
  </w:style>
  <w:style w:type="character" w:styleId="nfasissutil">
    <w:name w:val="Subtle Emphasis"/>
    <w:basedOn w:val="Fuentedeprrafopredeter"/>
    <w:uiPriority w:val="19"/>
    <w:qFormat/>
    <w:rsid w:val="00CC09C3"/>
    <w:rPr>
      <w:b/>
      <w:i/>
      <w:iCs/>
      <w:color w:val="auto"/>
    </w:rPr>
  </w:style>
  <w:style w:type="character" w:styleId="nfasisintenso">
    <w:name w:val="Intense Emphasis"/>
    <w:basedOn w:val="Fuentedeprrafopredeter"/>
    <w:uiPriority w:val="21"/>
    <w:qFormat/>
    <w:rsid w:val="00CC09C3"/>
    <w:rPr>
      <w:b/>
      <w:bCs/>
      <w:i/>
      <w:iCs/>
      <w:color w:val="5B9BD5" w:themeColor="accent1"/>
    </w:rPr>
  </w:style>
  <w:style w:type="paragraph" w:styleId="Textonotapie">
    <w:name w:val="footnote text"/>
    <w:basedOn w:val="Normal"/>
    <w:link w:val="TextonotapieCar"/>
    <w:uiPriority w:val="99"/>
    <w:unhideWhenUsed/>
    <w:rsid w:val="00CC09C3"/>
    <w:rPr>
      <w:rFonts w:asciiTheme="minorHAnsi" w:hAnsiTheme="minorHAnsi"/>
      <w:szCs w:val="20"/>
    </w:rPr>
  </w:style>
  <w:style w:type="character" w:customStyle="1" w:styleId="TextonotapieCar">
    <w:name w:val="Texto nota pie Car"/>
    <w:basedOn w:val="Fuentedeprrafopredeter"/>
    <w:link w:val="Textonotapie"/>
    <w:uiPriority w:val="99"/>
    <w:rsid w:val="00CC09C3"/>
    <w:rPr>
      <w:rFonts w:eastAsiaTheme="minorHAnsi"/>
      <w:sz w:val="20"/>
      <w:szCs w:val="20"/>
    </w:rPr>
  </w:style>
  <w:style w:type="character" w:styleId="Refdenotaalpie">
    <w:name w:val="footnote reference"/>
    <w:basedOn w:val="Fuentedeprrafopredeter"/>
    <w:uiPriority w:val="99"/>
    <w:unhideWhenUsed/>
    <w:rsid w:val="00CC09C3"/>
    <w:rPr>
      <w:vertAlign w:val="superscript"/>
    </w:rPr>
  </w:style>
  <w:style w:type="paragraph" w:customStyle="1" w:styleId="Default">
    <w:name w:val="Default"/>
    <w:rsid w:val="00CC09C3"/>
    <w:pPr>
      <w:autoSpaceDE w:val="0"/>
      <w:autoSpaceDN w:val="0"/>
      <w:adjustRightInd w:val="0"/>
      <w:spacing w:before="0" w:after="0" w:line="240" w:lineRule="auto"/>
      <w:jc w:val="left"/>
    </w:pPr>
    <w:rPr>
      <w:rFonts w:ascii="Times New Roman" w:eastAsiaTheme="minorHAnsi" w:hAnsi="Times New Roman" w:cs="Times New Roman"/>
      <w:color w:val="000000"/>
      <w:sz w:val="24"/>
      <w:szCs w:val="24"/>
      <w:lang w:val="en-US"/>
    </w:rPr>
  </w:style>
  <w:style w:type="paragraph" w:styleId="Textodeglobo">
    <w:name w:val="Balloon Text"/>
    <w:basedOn w:val="Normal"/>
    <w:link w:val="TextodegloboCar"/>
    <w:uiPriority w:val="99"/>
    <w:unhideWhenUsed/>
    <w:rsid w:val="00CC09C3"/>
    <w:rPr>
      <w:rFonts w:ascii="Tahoma" w:hAnsi="Tahoma" w:cs="Tahoma"/>
      <w:sz w:val="16"/>
      <w:szCs w:val="16"/>
    </w:rPr>
  </w:style>
  <w:style w:type="character" w:customStyle="1" w:styleId="TextodegloboCar">
    <w:name w:val="Texto de globo Car"/>
    <w:basedOn w:val="Fuentedeprrafopredeter"/>
    <w:link w:val="Textodeglobo"/>
    <w:uiPriority w:val="99"/>
    <w:rsid w:val="00CC09C3"/>
    <w:rPr>
      <w:rFonts w:ascii="Tahoma" w:eastAsiaTheme="minorHAnsi" w:hAnsi="Tahoma" w:cs="Tahoma"/>
      <w:sz w:val="16"/>
      <w:szCs w:val="16"/>
    </w:rPr>
  </w:style>
  <w:style w:type="paragraph" w:styleId="Sinespaciado">
    <w:name w:val="No Spacing"/>
    <w:link w:val="SinespaciadoCar"/>
    <w:uiPriority w:val="1"/>
    <w:qFormat/>
    <w:rsid w:val="00CC09C3"/>
    <w:pPr>
      <w:spacing w:before="0" w:after="0" w:line="240" w:lineRule="auto"/>
      <w:jc w:val="left"/>
    </w:pPr>
    <w:rPr>
      <w:rFonts w:eastAsiaTheme="minorEastAsia"/>
      <w:lang w:val="en-US"/>
    </w:rPr>
  </w:style>
  <w:style w:type="character" w:customStyle="1" w:styleId="SinespaciadoCar">
    <w:name w:val="Sin espaciado Car"/>
    <w:basedOn w:val="Fuentedeprrafopredeter"/>
    <w:link w:val="Sinespaciado"/>
    <w:uiPriority w:val="1"/>
    <w:rsid w:val="00CC09C3"/>
    <w:rPr>
      <w:rFonts w:eastAsiaTheme="minorEastAsia"/>
      <w:lang w:val="en-US"/>
    </w:rPr>
  </w:style>
  <w:style w:type="table" w:styleId="Sombreadoclaro-nfasis5">
    <w:name w:val="Light Shading Accent 5"/>
    <w:basedOn w:val="Tablanormal"/>
    <w:uiPriority w:val="60"/>
    <w:rsid w:val="00CC09C3"/>
    <w:pPr>
      <w:spacing w:before="0" w:after="0" w:line="240" w:lineRule="auto"/>
      <w:jc w:val="left"/>
    </w:pPr>
    <w:rPr>
      <w:rFonts w:eastAsiaTheme="minorHAnsi"/>
      <w:color w:val="2F5496" w:themeColor="accent5" w:themeShade="BF"/>
      <w:lang w:val="en-US"/>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paragraph" w:styleId="Revisin">
    <w:name w:val="Revision"/>
    <w:hidden/>
    <w:uiPriority w:val="99"/>
    <w:semiHidden/>
    <w:rsid w:val="00CC09C3"/>
    <w:pPr>
      <w:spacing w:before="0" w:after="0" w:line="240" w:lineRule="auto"/>
      <w:jc w:val="left"/>
    </w:pPr>
    <w:rPr>
      <w:rFonts w:eastAsiaTheme="minorHAnsi"/>
      <w:sz w:val="24"/>
    </w:rPr>
  </w:style>
  <w:style w:type="paragraph" w:styleId="Textoindependiente2">
    <w:name w:val="Body Text 2"/>
    <w:basedOn w:val="Normal"/>
    <w:link w:val="Textoindependiente2Car"/>
    <w:rsid w:val="00CC09C3"/>
    <w:pPr>
      <w:spacing w:line="480" w:lineRule="auto"/>
      <w:jc w:val="left"/>
    </w:pPr>
    <w:rPr>
      <w:rFonts w:eastAsia="Times New Roman" w:cs="Times New Roman"/>
      <w:szCs w:val="24"/>
      <w:lang w:eastAsia="es-ES"/>
    </w:rPr>
  </w:style>
  <w:style w:type="character" w:customStyle="1" w:styleId="Textoindependiente2Car">
    <w:name w:val="Texto independiente 2 Car"/>
    <w:basedOn w:val="Fuentedeprrafopredeter"/>
    <w:link w:val="Textoindependiente2"/>
    <w:rsid w:val="00CC09C3"/>
    <w:rPr>
      <w:rFonts w:ascii="Times New Roman" w:hAnsi="Times New Roman" w:cs="Times New Roman"/>
      <w:sz w:val="24"/>
      <w:szCs w:val="24"/>
      <w:lang w:eastAsia="es-ES"/>
    </w:rPr>
  </w:style>
  <w:style w:type="paragraph" w:styleId="Sangradetextonormal">
    <w:name w:val="Body Text Indent"/>
    <w:basedOn w:val="Normal"/>
    <w:link w:val="SangradetextonormalCar"/>
    <w:rsid w:val="00CC09C3"/>
    <w:pPr>
      <w:ind w:left="283"/>
      <w:jc w:val="left"/>
    </w:pPr>
    <w:rPr>
      <w:rFonts w:eastAsia="Times New Roman" w:cs="Times New Roman"/>
      <w:szCs w:val="24"/>
      <w:lang w:val="es-ES_tradnl" w:eastAsia="es-ES_tradnl"/>
    </w:rPr>
  </w:style>
  <w:style w:type="character" w:customStyle="1" w:styleId="SangradetextonormalCar">
    <w:name w:val="Sangría de texto normal Car"/>
    <w:basedOn w:val="Fuentedeprrafopredeter"/>
    <w:link w:val="Sangradetextonormal"/>
    <w:rsid w:val="00CC09C3"/>
    <w:rPr>
      <w:rFonts w:ascii="Times New Roman" w:hAnsi="Times New Roman" w:cs="Times New Roman"/>
      <w:sz w:val="24"/>
      <w:szCs w:val="24"/>
      <w:lang w:val="es-ES_tradnl" w:eastAsia="es-ES_tradnl"/>
    </w:rPr>
  </w:style>
  <w:style w:type="paragraph" w:styleId="Sangra3detindependiente">
    <w:name w:val="Body Text Indent 3"/>
    <w:basedOn w:val="Normal"/>
    <w:link w:val="Sangra3detindependienteCar"/>
    <w:rsid w:val="00CC09C3"/>
    <w:pPr>
      <w:ind w:left="283"/>
      <w:jc w:val="left"/>
    </w:pPr>
    <w:rPr>
      <w:rFonts w:eastAsia="Times New Roman" w:cs="Times New Roman"/>
      <w:sz w:val="16"/>
      <w:szCs w:val="16"/>
      <w:lang w:val="es-ES_tradnl" w:eastAsia="es-ES_tradnl"/>
    </w:rPr>
  </w:style>
  <w:style w:type="character" w:customStyle="1" w:styleId="Sangra3detindependienteCar">
    <w:name w:val="Sangría 3 de t. independiente Car"/>
    <w:basedOn w:val="Fuentedeprrafopredeter"/>
    <w:link w:val="Sangra3detindependiente"/>
    <w:rsid w:val="00CC09C3"/>
    <w:rPr>
      <w:rFonts w:ascii="Times New Roman" w:hAnsi="Times New Roman" w:cs="Times New Roman"/>
      <w:sz w:val="16"/>
      <w:szCs w:val="16"/>
      <w:lang w:val="es-ES_tradnl" w:eastAsia="es-ES_tradnl"/>
    </w:rPr>
  </w:style>
  <w:style w:type="paragraph" w:styleId="Textoindependiente3">
    <w:name w:val="Body Text 3"/>
    <w:basedOn w:val="Normal"/>
    <w:link w:val="Textoindependiente3Car"/>
    <w:rsid w:val="00CC09C3"/>
    <w:pPr>
      <w:jc w:val="left"/>
    </w:pPr>
    <w:rPr>
      <w:rFonts w:eastAsia="Times New Roman" w:cs="Times New Roman"/>
      <w:sz w:val="16"/>
      <w:szCs w:val="16"/>
      <w:lang w:eastAsia="es-ES"/>
    </w:rPr>
  </w:style>
  <w:style w:type="character" w:customStyle="1" w:styleId="Textoindependiente3Car">
    <w:name w:val="Texto independiente 3 Car"/>
    <w:basedOn w:val="Fuentedeprrafopredeter"/>
    <w:link w:val="Textoindependiente3"/>
    <w:rsid w:val="00CC09C3"/>
    <w:rPr>
      <w:rFonts w:ascii="Times New Roman" w:hAnsi="Times New Roman" w:cs="Times New Roman"/>
      <w:sz w:val="16"/>
      <w:szCs w:val="16"/>
      <w:lang w:eastAsia="es-ES"/>
    </w:rPr>
  </w:style>
  <w:style w:type="paragraph" w:styleId="Listaconvietas">
    <w:name w:val="List Bullet"/>
    <w:basedOn w:val="Normal"/>
    <w:rsid w:val="00CC09C3"/>
    <w:pPr>
      <w:numPr>
        <w:numId w:val="2"/>
      </w:numPr>
      <w:jc w:val="left"/>
    </w:pPr>
    <w:rPr>
      <w:rFonts w:eastAsia="Times New Roman" w:cs="Times New Roman"/>
      <w:szCs w:val="24"/>
      <w:lang w:eastAsia="es-ES"/>
    </w:rPr>
  </w:style>
  <w:style w:type="paragraph" w:styleId="NormalWeb">
    <w:name w:val="Normal (Web)"/>
    <w:basedOn w:val="Normal"/>
    <w:uiPriority w:val="99"/>
    <w:rsid w:val="00CC09C3"/>
    <w:pPr>
      <w:spacing w:before="100" w:beforeAutospacing="1" w:after="100" w:afterAutospacing="1"/>
      <w:jc w:val="left"/>
    </w:pPr>
    <w:rPr>
      <w:rFonts w:eastAsia="Times New Roman" w:cs="Times New Roman"/>
      <w:szCs w:val="24"/>
      <w:lang w:eastAsia="es-ES"/>
    </w:rPr>
  </w:style>
  <w:style w:type="character" w:styleId="nfasis">
    <w:name w:val="Emphasis"/>
    <w:basedOn w:val="Fuentedeprrafopredeter"/>
    <w:uiPriority w:val="20"/>
    <w:qFormat/>
    <w:rsid w:val="00CC09C3"/>
    <w:rPr>
      <w:i/>
      <w:iCs/>
    </w:rPr>
  </w:style>
  <w:style w:type="table" w:customStyle="1" w:styleId="Tablanormal11">
    <w:name w:val="Tabla normal 11"/>
    <w:basedOn w:val="Tablanormal"/>
    <w:uiPriority w:val="41"/>
    <w:rsid w:val="00655DE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delista3-nfasis31">
    <w:name w:val="Tabla de lista 3 - Énfasis 31"/>
    <w:basedOn w:val="Tablanormal"/>
    <w:uiPriority w:val="48"/>
    <w:rsid w:val="008119C3"/>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Tabladelista3-nfasis51">
    <w:name w:val="Tabla de lista 3 - Énfasis 51"/>
    <w:basedOn w:val="Tablanormal"/>
    <w:uiPriority w:val="48"/>
    <w:rsid w:val="00BE6ECD"/>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customStyle="1" w:styleId="Tabladecuadrcula1clara-nfasis61">
    <w:name w:val="Tabla de cuadrícula 1 clara - Énfasis 61"/>
    <w:basedOn w:val="Tablanormal"/>
    <w:uiPriority w:val="46"/>
    <w:rsid w:val="00C26FB9"/>
    <w:pPr>
      <w:spacing w:before="120" w:after="0" w:line="240" w:lineRule="auto"/>
    </w:pPr>
    <w:rPr>
      <w:rFonts w:eastAsiaTheme="minorHAnsi"/>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Tabladecuadrcula4-nfasis51">
    <w:name w:val="Tabla de cuadrícula 4 - Énfasis 51"/>
    <w:basedOn w:val="Tablanormal"/>
    <w:uiPriority w:val="49"/>
    <w:rsid w:val="00C26FB9"/>
    <w:pPr>
      <w:spacing w:before="0" w:after="0" w:line="240" w:lineRule="auto"/>
      <w:jc w:val="left"/>
    </w:pPr>
    <w:rPr>
      <w:rFonts w:ascii="Times New Roman" w:hAnsi="Times New Roman" w:cs="Times New Roman"/>
      <w:sz w:val="20"/>
      <w:szCs w:val="20"/>
      <w:lang w:val="es-DO"/>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cuadrcula1clara-nfasis51">
    <w:name w:val="Tabla de cuadrícula 1 clara - Énfasis 51"/>
    <w:basedOn w:val="Tablanormal"/>
    <w:uiPriority w:val="46"/>
    <w:rsid w:val="0018071D"/>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a">
    <w:name w:val="a"/>
    <w:basedOn w:val="Fuentedeprrafopredeter"/>
    <w:rsid w:val="00FB25A4"/>
  </w:style>
  <w:style w:type="paragraph" w:customStyle="1" w:styleId="cuadrocuerpo">
    <w:name w:val="cuadro cuerpo"/>
    <w:basedOn w:val="Default"/>
    <w:next w:val="Default"/>
    <w:uiPriority w:val="99"/>
    <w:rsid w:val="002A488F"/>
    <w:rPr>
      <w:rFonts w:eastAsia="Times New Roman"/>
      <w:color w:val="auto"/>
      <w:lang w:val="es-ES"/>
    </w:rPr>
  </w:style>
  <w:style w:type="table" w:customStyle="1" w:styleId="Tabladecuadrcula1clara-nfasis611">
    <w:name w:val="Tabla de cuadrícula 1 clara - Énfasis 611"/>
    <w:basedOn w:val="Tablanormal"/>
    <w:uiPriority w:val="46"/>
    <w:rsid w:val="002515AE"/>
    <w:pPr>
      <w:spacing w:before="120" w:after="0" w:line="240" w:lineRule="auto"/>
    </w:pPr>
    <w:rPr>
      <w:rFonts w:eastAsiaTheme="minorHAnsi"/>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Tabladeilustraciones">
    <w:name w:val="table of figures"/>
    <w:basedOn w:val="Normal"/>
    <w:next w:val="Normal"/>
    <w:uiPriority w:val="99"/>
    <w:unhideWhenUsed/>
    <w:rsid w:val="009F3372"/>
    <w:pPr>
      <w:spacing w:before="60" w:after="60" w:line="240" w:lineRule="auto"/>
    </w:pPr>
  </w:style>
  <w:style w:type="paragraph" w:customStyle="1" w:styleId="EstiloArial11ptJustificado">
    <w:name w:val="Estilo Arial 11 pt Justificado"/>
    <w:basedOn w:val="Normal"/>
    <w:rsid w:val="00D84A1D"/>
    <w:rPr>
      <w:rFonts w:ascii="Arial" w:eastAsia="Times New Roman" w:hAnsi="Arial" w:cs="Times New Roman"/>
      <w:szCs w:val="20"/>
      <w:lang w:val="es-VE" w:eastAsia="es-ES"/>
    </w:rPr>
  </w:style>
  <w:style w:type="character" w:customStyle="1" w:styleId="texto1">
    <w:name w:val="texto1"/>
    <w:rsid w:val="00D84A1D"/>
    <w:rPr>
      <w:rFonts w:ascii="Verdana" w:hAnsi="Verdana" w:hint="default"/>
      <w:b w:val="0"/>
      <w:bCs w:val="0"/>
      <w:i w:val="0"/>
      <w:iCs w:val="0"/>
      <w:color w:val="000000"/>
      <w:sz w:val="18"/>
      <w:szCs w:val="18"/>
    </w:rPr>
  </w:style>
  <w:style w:type="table" w:customStyle="1" w:styleId="Tabladecuadrcula1clara-nfasis11">
    <w:name w:val="Tabla de cuadrícula 1 clara - Énfasis 11"/>
    <w:basedOn w:val="Tablanormal"/>
    <w:uiPriority w:val="46"/>
    <w:rsid w:val="00D84A1D"/>
    <w:pPr>
      <w:spacing w:before="0" w:after="0" w:line="240" w:lineRule="auto"/>
      <w:jc w:val="left"/>
    </w:pPr>
    <w:rPr>
      <w:rFonts w:ascii="Times New Roman" w:hAnsi="Times New Roman" w:cs="Times New Roman"/>
      <w:sz w:val="20"/>
      <w:szCs w:val="20"/>
      <w:lang w:val="es-DO" w:eastAsia="es-DO"/>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customStyle="1" w:styleId="Style2">
    <w:name w:val="Style2"/>
    <w:basedOn w:val="Normal"/>
    <w:link w:val="Style2Char"/>
    <w:qFormat/>
    <w:rsid w:val="00B14E37"/>
    <w:pPr>
      <w:autoSpaceDE w:val="0"/>
      <w:autoSpaceDN w:val="0"/>
      <w:adjustRightInd w:val="0"/>
    </w:pPr>
    <w:rPr>
      <w:rFonts w:ascii="Arial Narrow" w:eastAsia="Times New Roman" w:hAnsi="Arial Narrow" w:cs="Arial"/>
      <w:bCs/>
      <w:szCs w:val="24"/>
      <w:lang w:eastAsia="es-ES"/>
    </w:rPr>
  </w:style>
  <w:style w:type="character" w:customStyle="1" w:styleId="Style2Char">
    <w:name w:val="Style2 Char"/>
    <w:link w:val="Style2"/>
    <w:rsid w:val="00B14E37"/>
    <w:rPr>
      <w:rFonts w:ascii="Arial Narrow" w:hAnsi="Arial Narrow" w:cs="Arial"/>
      <w:bCs/>
      <w:sz w:val="24"/>
      <w:szCs w:val="24"/>
      <w:lang w:eastAsia="es-ES"/>
    </w:rPr>
  </w:style>
  <w:style w:type="paragraph" w:styleId="Sangra2detindependiente">
    <w:name w:val="Body Text Indent 2"/>
    <w:basedOn w:val="Normal"/>
    <w:link w:val="Sangra2detindependienteCar"/>
    <w:rsid w:val="00C76367"/>
    <w:pPr>
      <w:spacing w:line="480" w:lineRule="auto"/>
      <w:ind w:left="283"/>
      <w:jc w:val="left"/>
    </w:pPr>
    <w:rPr>
      <w:rFonts w:eastAsia="Times New Roman" w:cs="Times New Roman"/>
      <w:szCs w:val="24"/>
      <w:lang w:val="es-ES_tradnl" w:eastAsia="es-ES_tradnl"/>
    </w:rPr>
  </w:style>
  <w:style w:type="character" w:customStyle="1" w:styleId="Sangra2detindependienteCar">
    <w:name w:val="Sangría 2 de t. independiente Car"/>
    <w:basedOn w:val="Fuentedeprrafopredeter"/>
    <w:link w:val="Sangra2detindependiente"/>
    <w:rsid w:val="00C76367"/>
    <w:rPr>
      <w:rFonts w:ascii="Times New Roman" w:hAnsi="Times New Roman" w:cs="Times New Roman"/>
      <w:sz w:val="24"/>
      <w:szCs w:val="24"/>
      <w:lang w:val="es-ES_tradnl" w:eastAsia="es-ES_tradnl"/>
    </w:rPr>
  </w:style>
  <w:style w:type="character" w:styleId="Hipervnculovisitado">
    <w:name w:val="FollowedHyperlink"/>
    <w:basedOn w:val="Fuentedeprrafopredeter"/>
    <w:uiPriority w:val="99"/>
    <w:rsid w:val="00C76367"/>
    <w:rPr>
      <w:color w:val="0000FF"/>
      <w:u w:val="single"/>
    </w:rPr>
  </w:style>
  <w:style w:type="table" w:customStyle="1" w:styleId="Tabladelista2-nfasis51">
    <w:name w:val="Tabla de lista 2 - Énfasis 51"/>
    <w:basedOn w:val="Tablanormal"/>
    <w:uiPriority w:val="47"/>
    <w:rsid w:val="00D15226"/>
    <w:pPr>
      <w:spacing w:before="0" w:after="0" w:line="240" w:lineRule="auto"/>
      <w:jc w:val="left"/>
    </w:pPr>
    <w:rPr>
      <w:rFonts w:ascii="Times New Roman" w:hAnsi="Times New Roman" w:cs="Times New Roman"/>
      <w:sz w:val="20"/>
      <w:szCs w:val="20"/>
      <w:lang w:val="es-DO"/>
    </w:r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eNormal1">
    <w:name w:val="Table Normal1"/>
    <w:uiPriority w:val="2"/>
    <w:semiHidden/>
    <w:unhideWhenUsed/>
    <w:qFormat/>
    <w:rsid w:val="00627DDE"/>
    <w:pPr>
      <w:widowControl w:val="0"/>
      <w:autoSpaceDE w:val="0"/>
      <w:autoSpaceDN w:val="0"/>
      <w:spacing w:before="0" w:after="0" w:line="240" w:lineRule="auto"/>
      <w:jc w:val="left"/>
    </w:pPr>
    <w:rPr>
      <w:rFonts w:eastAsiaTheme="minorHAnsi"/>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27DDE"/>
    <w:pPr>
      <w:widowControl w:val="0"/>
      <w:autoSpaceDE w:val="0"/>
      <w:autoSpaceDN w:val="0"/>
      <w:spacing w:line="213" w:lineRule="exact"/>
      <w:ind w:left="273"/>
      <w:jc w:val="center"/>
    </w:pPr>
    <w:rPr>
      <w:rFonts w:ascii="Arial" w:eastAsia="Arial" w:hAnsi="Arial" w:cs="Arial"/>
      <w:lang w:val="es-DO" w:eastAsia="es-DO" w:bidi="es-DO"/>
    </w:rPr>
  </w:style>
  <w:style w:type="table" w:customStyle="1" w:styleId="Tablanormal12">
    <w:name w:val="Tabla normal 12"/>
    <w:basedOn w:val="Tablanormal"/>
    <w:uiPriority w:val="41"/>
    <w:rsid w:val="000A251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Normal1">
    <w:name w:val="Normal1"/>
    <w:basedOn w:val="Normal"/>
    <w:uiPriority w:val="99"/>
    <w:rsid w:val="005B467F"/>
    <w:pPr>
      <w:spacing w:before="100" w:beforeAutospacing="1" w:after="100" w:afterAutospacing="1"/>
      <w:jc w:val="left"/>
    </w:pPr>
    <w:rPr>
      <w:rFonts w:eastAsia="Times New Roman" w:cs="Times New Roman"/>
      <w:szCs w:val="24"/>
      <w:lang w:val="en-US"/>
    </w:rPr>
  </w:style>
  <w:style w:type="character" w:customStyle="1" w:styleId="normalchar">
    <w:name w:val="normal__char"/>
    <w:basedOn w:val="Fuentedeprrafopredeter"/>
    <w:rsid w:val="005B467F"/>
  </w:style>
  <w:style w:type="character" w:customStyle="1" w:styleId="apple-converted-space">
    <w:name w:val="apple-converted-space"/>
    <w:basedOn w:val="Fuentedeprrafopredeter"/>
    <w:rsid w:val="005B467F"/>
  </w:style>
  <w:style w:type="table" w:customStyle="1" w:styleId="TableNormal2">
    <w:name w:val="Table Normal2"/>
    <w:uiPriority w:val="2"/>
    <w:semiHidden/>
    <w:unhideWhenUsed/>
    <w:qFormat/>
    <w:rsid w:val="00B54F24"/>
    <w:pPr>
      <w:widowControl w:val="0"/>
      <w:autoSpaceDE w:val="0"/>
      <w:autoSpaceDN w:val="0"/>
      <w:spacing w:before="0" w:after="0" w:line="240" w:lineRule="auto"/>
      <w:jc w:val="left"/>
    </w:pPr>
    <w:rPr>
      <w:rFonts w:eastAsiaTheme="minorHAnsi"/>
      <w:lang w:val="en-US"/>
    </w:rPr>
    <w:tblPr>
      <w:tblInd w:w="0" w:type="dxa"/>
      <w:tblCellMar>
        <w:top w:w="0" w:type="dxa"/>
        <w:left w:w="0" w:type="dxa"/>
        <w:bottom w:w="0" w:type="dxa"/>
        <w:right w:w="0" w:type="dxa"/>
      </w:tblCellMar>
    </w:tblPr>
  </w:style>
  <w:style w:type="table" w:styleId="Tablaconcuadrcula2-nfasis6">
    <w:name w:val="Grid Table 2 Accent 6"/>
    <w:basedOn w:val="Tablanormal"/>
    <w:uiPriority w:val="47"/>
    <w:rsid w:val="00C06799"/>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Figuras">
    <w:name w:val="Figuras"/>
    <w:basedOn w:val="Normal"/>
    <w:link w:val="FigurasCar"/>
    <w:qFormat/>
    <w:rsid w:val="002342D6"/>
    <w:pPr>
      <w:tabs>
        <w:tab w:val="left" w:pos="0"/>
      </w:tabs>
      <w:spacing w:before="0" w:after="0" w:line="240" w:lineRule="auto"/>
      <w:jc w:val="center"/>
    </w:pPr>
    <w:rPr>
      <w:rFonts w:ascii="Microsoft Sans Serif" w:eastAsia="Microsoft Sans Serif" w:hAnsi="Microsoft Sans Serif"/>
      <w:noProof/>
      <w:lang w:eastAsia="es-ES"/>
    </w:rPr>
  </w:style>
  <w:style w:type="paragraph" w:customStyle="1" w:styleId="Tabla">
    <w:name w:val="Tabla"/>
    <w:basedOn w:val="Normal"/>
    <w:link w:val="TablaCar"/>
    <w:rsid w:val="00D55FF3"/>
    <w:pPr>
      <w:keepNext/>
      <w:tabs>
        <w:tab w:val="center" w:pos="700"/>
        <w:tab w:val="left" w:pos="1400"/>
        <w:tab w:val="left" w:pos="2200"/>
        <w:tab w:val="left" w:pos="8100"/>
      </w:tabs>
      <w:autoSpaceDE w:val="0"/>
      <w:autoSpaceDN w:val="0"/>
      <w:adjustRightInd w:val="0"/>
      <w:spacing w:before="60" w:after="60" w:line="240" w:lineRule="auto"/>
      <w:outlineLvl w:val="0"/>
    </w:pPr>
    <w:rPr>
      <w:rFonts w:eastAsia="Times New Roman" w:cs="Arial"/>
      <w:bCs/>
      <w:szCs w:val="26"/>
      <w:lang w:eastAsia="es-ES"/>
    </w:rPr>
  </w:style>
  <w:style w:type="character" w:customStyle="1" w:styleId="FigurasCar">
    <w:name w:val="Figuras Car"/>
    <w:basedOn w:val="Fuentedeprrafopredeter"/>
    <w:link w:val="Figuras"/>
    <w:rsid w:val="002342D6"/>
    <w:rPr>
      <w:rFonts w:ascii="Microsoft Sans Serif" w:eastAsia="Microsoft Sans Serif" w:hAnsi="Microsoft Sans Serif"/>
      <w:noProof/>
      <w:sz w:val="24"/>
      <w:lang w:eastAsia="es-ES"/>
    </w:rPr>
  </w:style>
  <w:style w:type="character" w:customStyle="1" w:styleId="TablaCar">
    <w:name w:val="Tabla Car"/>
    <w:basedOn w:val="Fuentedeprrafopredeter"/>
    <w:link w:val="Tabla"/>
    <w:rsid w:val="00D55FF3"/>
    <w:rPr>
      <w:rFonts w:ascii="Times New Roman" w:hAnsi="Times New Roman" w:cs="Arial"/>
      <w:bCs/>
      <w:szCs w:val="26"/>
      <w:lang w:eastAsia="es-ES"/>
    </w:rPr>
  </w:style>
  <w:style w:type="table" w:customStyle="1" w:styleId="TableNormal">
    <w:name w:val="Table Normal"/>
    <w:uiPriority w:val="2"/>
    <w:semiHidden/>
    <w:unhideWhenUsed/>
    <w:qFormat/>
    <w:rsid w:val="000645D4"/>
    <w:pPr>
      <w:widowControl w:val="0"/>
      <w:autoSpaceDE w:val="0"/>
      <w:autoSpaceDN w:val="0"/>
      <w:spacing w:before="0" w:after="0" w:line="240" w:lineRule="auto"/>
      <w:jc w:val="left"/>
    </w:pPr>
    <w:rPr>
      <w:rFonts w:eastAsiaTheme="minorHAnsi"/>
      <w:lang w:val="en-US"/>
    </w:rPr>
    <w:tblPr>
      <w:tblInd w:w="0" w:type="dxa"/>
      <w:tblCellMar>
        <w:top w:w="0" w:type="dxa"/>
        <w:left w:w="0" w:type="dxa"/>
        <w:bottom w:w="0" w:type="dxa"/>
        <w:right w:w="0" w:type="dxa"/>
      </w:tblCellMar>
    </w:tblPr>
  </w:style>
  <w:style w:type="character" w:customStyle="1" w:styleId="Mencinsinresolver1">
    <w:name w:val="Mención sin resolver1"/>
    <w:basedOn w:val="Fuentedeprrafopredeter"/>
    <w:uiPriority w:val="99"/>
    <w:semiHidden/>
    <w:unhideWhenUsed/>
    <w:rsid w:val="009A5EA8"/>
    <w:rPr>
      <w:color w:val="605E5C"/>
      <w:shd w:val="clear" w:color="auto" w:fill="E1DFDD"/>
    </w:rPr>
  </w:style>
  <w:style w:type="character" w:customStyle="1" w:styleId="TtuloCar1">
    <w:name w:val="Título Car1"/>
    <w:basedOn w:val="Fuentedeprrafopredeter"/>
    <w:uiPriority w:val="1"/>
    <w:rsid w:val="006831F8"/>
    <w:rPr>
      <w:rFonts w:ascii="Times New Roman" w:eastAsiaTheme="majorEastAsia" w:hAnsi="Times New Roman" w:cstheme="majorBidi"/>
      <w:b/>
      <w:color w:val="2F5496" w:themeColor="accent5" w:themeShade="BF"/>
      <w:spacing w:val="-20"/>
      <w:kern w:val="28"/>
      <w:sz w:val="36"/>
      <w:szCs w:val="56"/>
    </w:rPr>
  </w:style>
  <w:style w:type="table" w:customStyle="1" w:styleId="LightList1">
    <w:name w:val="Light List1"/>
    <w:basedOn w:val="Tablanormal"/>
    <w:uiPriority w:val="61"/>
    <w:rsid w:val="006831F8"/>
    <w:pPr>
      <w:spacing w:before="0" w:after="0" w:line="240" w:lineRule="auto"/>
      <w:ind w:firstLine="360"/>
      <w:jc w:val="left"/>
    </w:pPr>
    <w:rPr>
      <w:rFonts w:eastAsiaTheme="minorEastAsia"/>
      <w:lang w:val="en-US" w:bidi="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TDC1Car">
    <w:name w:val="TDC 1 Car"/>
    <w:basedOn w:val="Fuentedeprrafopredeter"/>
    <w:link w:val="TDC1"/>
    <w:uiPriority w:val="39"/>
    <w:rsid w:val="0087363B"/>
    <w:rPr>
      <w:rFonts w:ascii="Times New Roman" w:eastAsiaTheme="minorHAnsi" w:hAnsi="Times New Roman" w:cstheme="majorHAnsi"/>
      <w:b/>
      <w:bCs/>
      <w:sz w:val="24"/>
      <w:szCs w:val="24"/>
    </w:rPr>
  </w:style>
  <w:style w:type="table" w:customStyle="1" w:styleId="Tabladelista7concolores-nfasis11">
    <w:name w:val="Tabla de lista 7 con colores - Énfasis 11"/>
    <w:basedOn w:val="Tablanormal"/>
    <w:uiPriority w:val="52"/>
    <w:rsid w:val="006831F8"/>
    <w:pPr>
      <w:spacing w:before="0" w:after="0" w:line="240" w:lineRule="auto"/>
      <w:jc w:val="left"/>
    </w:pPr>
    <w:rPr>
      <w:rFonts w:ascii="Times New Roman" w:hAnsi="Times New Roman" w:cs="Times New Roman"/>
      <w:color w:val="2E74B5" w:themeColor="accent1" w:themeShade="BF"/>
      <w:sz w:val="20"/>
      <w:szCs w:val="20"/>
      <w:lang w:val="es-DO"/>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adelista7concolores-nfasis61">
    <w:name w:val="Tabla de lista 7 con colores - Énfasis 61"/>
    <w:basedOn w:val="Tablanormal"/>
    <w:uiPriority w:val="52"/>
    <w:rsid w:val="006831F8"/>
    <w:pPr>
      <w:spacing w:before="120" w:after="0" w:line="240" w:lineRule="auto"/>
    </w:pPr>
    <w:rPr>
      <w:rFonts w:eastAsiaTheme="minorHAnsi"/>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verdmoyenjus">
    <w:name w:val="verdmoyenjus"/>
    <w:basedOn w:val="Normal"/>
    <w:rsid w:val="006831F8"/>
    <w:pPr>
      <w:spacing w:before="100" w:beforeAutospacing="1" w:after="100" w:afterAutospacing="1" w:line="240" w:lineRule="auto"/>
      <w:jc w:val="left"/>
    </w:pPr>
    <w:rPr>
      <w:rFonts w:eastAsia="Times New Roman" w:cs="Times New Roman"/>
      <w:szCs w:val="24"/>
      <w:lang w:eastAsia="es-ES"/>
    </w:rPr>
  </w:style>
  <w:style w:type="character" w:styleId="Textodelmarcadordeposicin">
    <w:name w:val="Placeholder Text"/>
    <w:basedOn w:val="Fuentedeprrafopredeter"/>
    <w:uiPriority w:val="99"/>
    <w:semiHidden/>
    <w:rsid w:val="006831F8"/>
    <w:rPr>
      <w:color w:val="808080"/>
    </w:rPr>
  </w:style>
  <w:style w:type="character" w:customStyle="1" w:styleId="im">
    <w:name w:val="im"/>
    <w:basedOn w:val="Fuentedeprrafopredeter"/>
    <w:rsid w:val="006831F8"/>
  </w:style>
  <w:style w:type="character" w:customStyle="1" w:styleId="mw-headline">
    <w:name w:val="mw-headline"/>
    <w:basedOn w:val="Fuentedeprrafopredeter"/>
    <w:rsid w:val="006831F8"/>
  </w:style>
  <w:style w:type="paragraph" w:customStyle="1" w:styleId="xl63">
    <w:name w:val="xl63"/>
    <w:basedOn w:val="Normal"/>
    <w:rsid w:val="006831F8"/>
    <w:pPr>
      <w:pBdr>
        <w:top w:val="single" w:sz="4" w:space="0" w:color="000000"/>
        <w:left w:val="single" w:sz="4" w:space="0" w:color="000000"/>
        <w:bottom w:val="single" w:sz="4" w:space="0" w:color="000000"/>
        <w:right w:val="single" w:sz="4" w:space="0" w:color="000000"/>
      </w:pBdr>
      <w:shd w:val="clear" w:color="000000" w:fill="E0EEEE"/>
      <w:spacing w:before="100" w:beforeAutospacing="1" w:after="100" w:afterAutospacing="1" w:line="240" w:lineRule="auto"/>
      <w:jc w:val="center"/>
    </w:pPr>
    <w:rPr>
      <w:rFonts w:ascii="Arial" w:eastAsia="Times New Roman" w:hAnsi="Arial" w:cs="Arial"/>
      <w:b/>
      <w:bCs/>
      <w:szCs w:val="18"/>
      <w:lang w:eastAsia="es-ES"/>
    </w:rPr>
  </w:style>
  <w:style w:type="paragraph" w:customStyle="1" w:styleId="xl64">
    <w:name w:val="xl64"/>
    <w:basedOn w:val="Normal"/>
    <w:rsid w:val="006831F8"/>
    <w:pPr>
      <w:spacing w:before="100" w:beforeAutospacing="1" w:after="100" w:afterAutospacing="1" w:line="240" w:lineRule="auto"/>
      <w:jc w:val="left"/>
    </w:pPr>
    <w:rPr>
      <w:rFonts w:eastAsia="Times New Roman" w:cs="Times New Roman"/>
      <w:b/>
      <w:bCs/>
      <w:szCs w:val="24"/>
      <w:lang w:eastAsia="es-ES"/>
    </w:rPr>
  </w:style>
  <w:style w:type="paragraph" w:customStyle="1" w:styleId="xl65">
    <w:name w:val="xl65"/>
    <w:basedOn w:val="Normal"/>
    <w:rsid w:val="006831F8"/>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w:eastAsia="Times New Roman" w:hAnsi="Arial" w:cs="Arial"/>
      <w:szCs w:val="18"/>
      <w:lang w:eastAsia="es-ES"/>
    </w:rPr>
  </w:style>
  <w:style w:type="paragraph" w:customStyle="1" w:styleId="xl66">
    <w:name w:val="xl66"/>
    <w:basedOn w:val="Normal"/>
    <w:rsid w:val="006831F8"/>
    <w:pPr>
      <w:pBdr>
        <w:top w:val="single" w:sz="4" w:space="0" w:color="000000"/>
        <w:left w:val="single" w:sz="4" w:space="0" w:color="000000"/>
        <w:bottom w:val="single" w:sz="4" w:space="0" w:color="000000"/>
        <w:right w:val="single" w:sz="4" w:space="0" w:color="000000"/>
      </w:pBdr>
      <w:shd w:val="clear" w:color="000000" w:fill="F0FFF0"/>
      <w:spacing w:before="100" w:beforeAutospacing="1" w:after="100" w:afterAutospacing="1" w:line="240" w:lineRule="auto"/>
      <w:jc w:val="center"/>
    </w:pPr>
    <w:rPr>
      <w:rFonts w:ascii="Arial" w:eastAsia="Times New Roman" w:hAnsi="Arial" w:cs="Arial"/>
      <w:b/>
      <w:bCs/>
      <w:szCs w:val="18"/>
      <w:lang w:eastAsia="es-ES"/>
    </w:rPr>
  </w:style>
  <w:style w:type="paragraph" w:customStyle="1" w:styleId="xl67">
    <w:name w:val="xl67"/>
    <w:basedOn w:val="Normal"/>
    <w:rsid w:val="006831F8"/>
    <w:pPr>
      <w:spacing w:before="100" w:beforeAutospacing="1" w:after="100" w:afterAutospacing="1" w:line="240" w:lineRule="auto"/>
      <w:jc w:val="center"/>
    </w:pPr>
    <w:rPr>
      <w:rFonts w:eastAsia="Times New Roman" w:cs="Times New Roman"/>
      <w:b/>
      <w:bCs/>
      <w:szCs w:val="24"/>
      <w:lang w:eastAsia="es-ES"/>
    </w:rPr>
  </w:style>
  <w:style w:type="paragraph" w:customStyle="1" w:styleId="xl68">
    <w:name w:val="xl68"/>
    <w:basedOn w:val="Normal"/>
    <w:rsid w:val="006831F8"/>
    <w:pPr>
      <w:spacing w:before="100" w:beforeAutospacing="1" w:after="100" w:afterAutospacing="1" w:line="240" w:lineRule="auto"/>
      <w:jc w:val="center"/>
    </w:pPr>
    <w:rPr>
      <w:rFonts w:ascii="Arial" w:eastAsia="Times New Roman" w:hAnsi="Arial" w:cs="Arial"/>
      <w:sz w:val="20"/>
      <w:szCs w:val="20"/>
      <w:lang w:eastAsia="es-ES"/>
    </w:rPr>
  </w:style>
  <w:style w:type="paragraph" w:customStyle="1" w:styleId="xl69">
    <w:name w:val="xl69"/>
    <w:basedOn w:val="Normal"/>
    <w:rsid w:val="006831F8"/>
    <w:pPr>
      <w:spacing w:before="100" w:beforeAutospacing="1" w:after="100" w:afterAutospacing="1" w:line="240" w:lineRule="auto"/>
      <w:jc w:val="center"/>
    </w:pPr>
    <w:rPr>
      <w:rFonts w:ascii="Arial" w:eastAsia="Times New Roman" w:hAnsi="Arial" w:cs="Arial"/>
      <w:b/>
      <w:bCs/>
      <w:sz w:val="20"/>
      <w:szCs w:val="20"/>
      <w:lang w:eastAsia="es-ES"/>
    </w:rPr>
  </w:style>
  <w:style w:type="table" w:styleId="Tablaconcuadrcula4-nfasis5">
    <w:name w:val="Grid Table 4 Accent 5"/>
    <w:basedOn w:val="Tablanormal"/>
    <w:uiPriority w:val="49"/>
    <w:rsid w:val="006831F8"/>
    <w:pPr>
      <w:spacing w:before="0" w:after="0" w:line="240" w:lineRule="auto"/>
      <w:jc w:val="left"/>
    </w:pPr>
    <w:rPr>
      <w:rFonts w:ascii="Times New Roman" w:hAnsi="Times New Roman" w:cs="Times New Roman"/>
      <w:sz w:val="20"/>
      <w:szCs w:val="20"/>
      <w:lang w:val="es-DO"/>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concuadrcula1clara-nfasis5">
    <w:name w:val="Grid Table 1 Light Accent 5"/>
    <w:basedOn w:val="Tablanormal"/>
    <w:uiPriority w:val="46"/>
    <w:rsid w:val="006831F8"/>
    <w:pPr>
      <w:spacing w:before="120" w:after="0" w:line="240" w:lineRule="auto"/>
    </w:pPr>
    <w:rPr>
      <w:rFonts w:eastAsiaTheme="minorHAnsi"/>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laconcuadrcula1clara-nfasis6">
    <w:name w:val="Grid Table 1 Light Accent 6"/>
    <w:basedOn w:val="Tablanormal"/>
    <w:uiPriority w:val="46"/>
    <w:rsid w:val="006831F8"/>
    <w:pPr>
      <w:spacing w:before="120" w:after="0" w:line="240" w:lineRule="auto"/>
    </w:pPr>
    <w:rPr>
      <w:rFonts w:eastAsiaTheme="minorHAnsi"/>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styleId="Nmerodepgina">
    <w:name w:val="page number"/>
    <w:basedOn w:val="Fuentedeprrafopredeter"/>
    <w:unhideWhenUsed/>
    <w:rsid w:val="006831F8"/>
  </w:style>
  <w:style w:type="paragraph" w:customStyle="1" w:styleId="Estilo1">
    <w:name w:val="Estilo1"/>
    <w:basedOn w:val="Normal"/>
    <w:autoRedefine/>
    <w:rsid w:val="006831F8"/>
    <w:pPr>
      <w:spacing w:before="0" w:after="0" w:line="240" w:lineRule="auto"/>
    </w:pPr>
    <w:rPr>
      <w:rFonts w:ascii="Arial" w:eastAsia="Times New Roman" w:hAnsi="Arial" w:cs="Arial"/>
      <w:szCs w:val="24"/>
      <w:lang w:eastAsia="es-DO"/>
    </w:rPr>
  </w:style>
  <w:style w:type="paragraph" w:styleId="Mapadeldocumento">
    <w:name w:val="Document Map"/>
    <w:basedOn w:val="Normal"/>
    <w:link w:val="MapadeldocumentoCar"/>
    <w:semiHidden/>
    <w:rsid w:val="006831F8"/>
    <w:pPr>
      <w:shd w:val="clear" w:color="auto" w:fill="000080"/>
      <w:spacing w:before="0" w:after="0" w:line="240" w:lineRule="auto"/>
      <w:jc w:val="left"/>
    </w:pPr>
    <w:rPr>
      <w:rFonts w:ascii="Tahoma" w:eastAsia="Times New Roman" w:hAnsi="Tahoma" w:cs="Tahoma"/>
      <w:szCs w:val="24"/>
      <w:lang w:val="es-DO" w:eastAsia="es-DO"/>
    </w:rPr>
  </w:style>
  <w:style w:type="character" w:customStyle="1" w:styleId="MapadeldocumentoCar">
    <w:name w:val="Mapa del documento Car"/>
    <w:basedOn w:val="Fuentedeprrafopredeter"/>
    <w:link w:val="Mapadeldocumento"/>
    <w:semiHidden/>
    <w:rsid w:val="006831F8"/>
    <w:rPr>
      <w:rFonts w:ascii="Tahoma" w:hAnsi="Tahoma" w:cs="Tahoma"/>
      <w:sz w:val="24"/>
      <w:szCs w:val="24"/>
      <w:shd w:val="clear" w:color="auto" w:fill="000080"/>
      <w:lang w:val="es-DO" w:eastAsia="es-DO"/>
    </w:rPr>
  </w:style>
  <w:style w:type="paragraph" w:customStyle="1" w:styleId="Ttulo2ttulo2">
    <w:name w:val="Título 2.título 2"/>
    <w:basedOn w:val="Normal"/>
    <w:next w:val="Normal"/>
    <w:rsid w:val="006831F8"/>
    <w:pPr>
      <w:keepNext/>
      <w:widowControl w:val="0"/>
      <w:spacing w:before="0" w:after="0"/>
    </w:pPr>
    <w:rPr>
      <w:rFonts w:ascii="Univers" w:eastAsia="Times New Roman" w:hAnsi="Univers" w:cs="Times New Roman"/>
      <w:b/>
      <w:szCs w:val="20"/>
      <w:lang w:val="es-ES_tradnl"/>
    </w:rPr>
  </w:style>
  <w:style w:type="paragraph" w:customStyle="1" w:styleId="Normal-1">
    <w:name w:val="Normal-1"/>
    <w:rsid w:val="006831F8"/>
    <w:pPr>
      <w:spacing w:before="0" w:after="0" w:line="240" w:lineRule="auto"/>
    </w:pPr>
    <w:rPr>
      <w:rFonts w:ascii="Univers" w:hAnsi="Univers" w:cs="Times New Roman"/>
      <w:noProof/>
      <w:sz w:val="24"/>
      <w:szCs w:val="24"/>
      <w:lang w:eastAsia="es-ES"/>
    </w:rPr>
  </w:style>
  <w:style w:type="paragraph" w:customStyle="1" w:styleId="Prrafodelista1">
    <w:name w:val="Párrafo de lista1"/>
    <w:basedOn w:val="Normal"/>
    <w:qFormat/>
    <w:rsid w:val="006831F8"/>
    <w:pPr>
      <w:spacing w:before="0" w:after="200" w:line="276" w:lineRule="auto"/>
      <w:ind w:left="720"/>
      <w:contextualSpacing/>
      <w:jc w:val="left"/>
    </w:pPr>
    <w:rPr>
      <w:rFonts w:ascii="Calibri" w:eastAsia="Calibri" w:hAnsi="Calibri" w:cs="Times New Roman"/>
      <w:lang w:val="es-ES_tradnl"/>
    </w:rPr>
  </w:style>
  <w:style w:type="character" w:customStyle="1" w:styleId="goohl2">
    <w:name w:val="goohl2"/>
    <w:basedOn w:val="Fuentedeprrafopredeter"/>
    <w:rsid w:val="006831F8"/>
  </w:style>
  <w:style w:type="paragraph" w:styleId="HTMLconformatoprevio">
    <w:name w:val="HTML Preformatted"/>
    <w:basedOn w:val="Normal"/>
    <w:link w:val="HTMLconformatoprevioCar"/>
    <w:uiPriority w:val="99"/>
    <w:rsid w:val="006831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pPr>
    <w:rPr>
      <w:rFonts w:ascii="Courier New" w:eastAsia="MS Mincho" w:hAnsi="Courier New" w:cs="Courier New"/>
      <w:szCs w:val="24"/>
      <w:lang w:eastAsia="es-ES"/>
    </w:rPr>
  </w:style>
  <w:style w:type="character" w:customStyle="1" w:styleId="HTMLconformatoprevioCar">
    <w:name w:val="HTML con formato previo Car"/>
    <w:basedOn w:val="Fuentedeprrafopredeter"/>
    <w:link w:val="HTMLconformatoprevio"/>
    <w:uiPriority w:val="99"/>
    <w:rsid w:val="006831F8"/>
    <w:rPr>
      <w:rFonts w:ascii="Courier New" w:eastAsia="MS Mincho" w:hAnsi="Courier New" w:cs="Courier New"/>
      <w:sz w:val="24"/>
      <w:szCs w:val="24"/>
      <w:lang w:eastAsia="es-ES"/>
    </w:rPr>
  </w:style>
  <w:style w:type="character" w:customStyle="1" w:styleId="HTMLTypewriter2">
    <w:name w:val="HTML Typewriter2"/>
    <w:rsid w:val="006831F8"/>
    <w:rPr>
      <w:rFonts w:ascii="Courier New" w:eastAsia="Times New Roman" w:hAnsi="Courier New" w:cs="Courier New"/>
      <w:sz w:val="20"/>
      <w:szCs w:val="20"/>
    </w:rPr>
  </w:style>
  <w:style w:type="paragraph" w:customStyle="1" w:styleId="2">
    <w:name w:val="2"/>
    <w:basedOn w:val="Normal"/>
    <w:next w:val="Ttulo"/>
    <w:qFormat/>
    <w:rsid w:val="006831F8"/>
    <w:pPr>
      <w:spacing w:line="240" w:lineRule="auto"/>
      <w:jc w:val="left"/>
    </w:pPr>
    <w:rPr>
      <w:rFonts w:asciiTheme="minorHAnsi" w:hAnsiTheme="minorHAnsi" w:cs="Arial"/>
      <w:b/>
      <w:bCs/>
      <w:sz w:val="28"/>
      <w:szCs w:val="24"/>
      <w:lang w:val="es-DO" w:eastAsia="es-ES"/>
    </w:rPr>
  </w:style>
  <w:style w:type="character" w:customStyle="1" w:styleId="st1">
    <w:name w:val="st1"/>
    <w:basedOn w:val="Fuentedeprrafopredeter"/>
    <w:rsid w:val="006831F8"/>
  </w:style>
  <w:style w:type="table" w:styleId="Tabladelista6concolores-nfasis4">
    <w:name w:val="List Table 6 Colorful Accent 4"/>
    <w:basedOn w:val="Tablanormal"/>
    <w:uiPriority w:val="51"/>
    <w:rsid w:val="006831F8"/>
    <w:pPr>
      <w:spacing w:before="0" w:after="0" w:line="240" w:lineRule="auto"/>
      <w:jc w:val="left"/>
    </w:pPr>
    <w:rPr>
      <w:rFonts w:ascii="Times New Roman" w:hAnsi="Times New Roman" w:cs="Times New Roman"/>
      <w:color w:val="BF8F00" w:themeColor="accent4" w:themeShade="BF"/>
      <w:sz w:val="20"/>
      <w:szCs w:val="20"/>
      <w:lang w:val="es-DO" w:eastAsia="es-DO"/>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concuadrcula2-nfasis5">
    <w:name w:val="Grid Table 2 Accent 5"/>
    <w:basedOn w:val="Tablanormal"/>
    <w:uiPriority w:val="47"/>
    <w:rsid w:val="006831F8"/>
    <w:pPr>
      <w:spacing w:before="0" w:after="0" w:line="240" w:lineRule="auto"/>
      <w:jc w:val="left"/>
    </w:pPr>
    <w:rPr>
      <w:rFonts w:ascii="Times New Roman" w:hAnsi="Times New Roman" w:cs="Times New Roman"/>
      <w:sz w:val="20"/>
      <w:szCs w:val="20"/>
      <w:lang w:val="es-DO" w:eastAsia="es-DO"/>
    </w:r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Refdecomentario">
    <w:name w:val="annotation reference"/>
    <w:basedOn w:val="Fuentedeprrafopredeter"/>
    <w:uiPriority w:val="99"/>
    <w:semiHidden/>
    <w:unhideWhenUsed/>
    <w:rsid w:val="006831F8"/>
    <w:rPr>
      <w:sz w:val="16"/>
      <w:szCs w:val="16"/>
    </w:rPr>
  </w:style>
  <w:style w:type="paragraph" w:styleId="Textocomentario">
    <w:name w:val="annotation text"/>
    <w:basedOn w:val="Normal"/>
    <w:link w:val="TextocomentarioCar"/>
    <w:uiPriority w:val="99"/>
    <w:unhideWhenUsed/>
    <w:rsid w:val="006831F8"/>
    <w:pPr>
      <w:spacing w:line="240" w:lineRule="auto"/>
    </w:pPr>
    <w:rPr>
      <w:sz w:val="20"/>
      <w:szCs w:val="20"/>
    </w:rPr>
  </w:style>
  <w:style w:type="character" w:customStyle="1" w:styleId="TextocomentarioCar">
    <w:name w:val="Texto comentario Car"/>
    <w:basedOn w:val="Fuentedeprrafopredeter"/>
    <w:link w:val="Textocomentario"/>
    <w:uiPriority w:val="99"/>
    <w:rsid w:val="006831F8"/>
    <w:rPr>
      <w:rFonts w:ascii="Times New Roman" w:eastAsiaTheme="minorHAnsi" w:hAnsi="Times New Roman"/>
      <w:sz w:val="20"/>
      <w:szCs w:val="20"/>
    </w:rPr>
  </w:style>
  <w:style w:type="paragraph" w:styleId="Asuntodelcomentario">
    <w:name w:val="annotation subject"/>
    <w:basedOn w:val="Textocomentario"/>
    <w:next w:val="Textocomentario"/>
    <w:link w:val="AsuntodelcomentarioCar"/>
    <w:uiPriority w:val="99"/>
    <w:semiHidden/>
    <w:unhideWhenUsed/>
    <w:rsid w:val="006831F8"/>
    <w:rPr>
      <w:b/>
      <w:bCs/>
    </w:rPr>
  </w:style>
  <w:style w:type="character" w:customStyle="1" w:styleId="AsuntodelcomentarioCar">
    <w:name w:val="Asunto del comentario Car"/>
    <w:basedOn w:val="TextocomentarioCar"/>
    <w:link w:val="Asuntodelcomentario"/>
    <w:uiPriority w:val="99"/>
    <w:semiHidden/>
    <w:rsid w:val="006831F8"/>
    <w:rPr>
      <w:rFonts w:ascii="Times New Roman" w:eastAsiaTheme="minorHAnsi" w:hAnsi="Times New Roman"/>
      <w:b/>
      <w:bCs/>
      <w:sz w:val="20"/>
      <w:szCs w:val="20"/>
    </w:rPr>
  </w:style>
  <w:style w:type="paragraph" w:customStyle="1" w:styleId="1">
    <w:name w:val="1"/>
    <w:basedOn w:val="Normal"/>
    <w:next w:val="Ttulo"/>
    <w:qFormat/>
    <w:rsid w:val="006831F8"/>
    <w:pPr>
      <w:spacing w:before="0" w:after="160" w:line="259" w:lineRule="auto"/>
      <w:jc w:val="center"/>
    </w:pPr>
    <w:rPr>
      <w:rFonts w:eastAsia="Times New Roman" w:cs="Times New Roman"/>
      <w:b/>
      <w:szCs w:val="20"/>
      <w:u w:val="single"/>
      <w:lang w:eastAsia="es-ES"/>
    </w:rPr>
  </w:style>
  <w:style w:type="character" w:styleId="Nmerodelnea">
    <w:name w:val="line number"/>
    <w:basedOn w:val="Fuentedeprrafopredeter"/>
    <w:uiPriority w:val="99"/>
    <w:semiHidden/>
    <w:unhideWhenUsed/>
    <w:rsid w:val="006831F8"/>
  </w:style>
  <w:style w:type="paragraph" w:styleId="Cierre">
    <w:name w:val="Closing"/>
    <w:basedOn w:val="Normal"/>
    <w:link w:val="CierreCar"/>
    <w:uiPriority w:val="99"/>
    <w:semiHidden/>
    <w:unhideWhenUsed/>
    <w:rsid w:val="006831F8"/>
    <w:pPr>
      <w:spacing w:before="0" w:after="0" w:line="240" w:lineRule="auto"/>
      <w:ind w:left="4252"/>
    </w:pPr>
  </w:style>
  <w:style w:type="character" w:customStyle="1" w:styleId="CierreCar">
    <w:name w:val="Cierre Car"/>
    <w:basedOn w:val="Fuentedeprrafopredeter"/>
    <w:link w:val="Cierre"/>
    <w:uiPriority w:val="99"/>
    <w:semiHidden/>
    <w:rsid w:val="006831F8"/>
    <w:rPr>
      <w:rFonts w:ascii="Times New Roman" w:eastAsiaTheme="minorHAnsi" w:hAnsi="Times New Roman"/>
      <w:sz w:val="24"/>
    </w:rPr>
  </w:style>
  <w:style w:type="paragraph" w:styleId="Cita">
    <w:name w:val="Quote"/>
    <w:basedOn w:val="Normal"/>
    <w:next w:val="Normal"/>
    <w:link w:val="CitaCar"/>
    <w:uiPriority w:val="29"/>
    <w:qFormat/>
    <w:rsid w:val="006831F8"/>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6831F8"/>
    <w:rPr>
      <w:rFonts w:ascii="Times New Roman" w:eastAsiaTheme="minorHAnsi" w:hAnsi="Times New Roman"/>
      <w:i/>
      <w:iCs/>
      <w:color w:val="404040" w:themeColor="text1" w:themeTint="BF"/>
      <w:sz w:val="24"/>
    </w:rPr>
  </w:style>
  <w:style w:type="paragraph" w:styleId="Citadestacada">
    <w:name w:val="Intense Quote"/>
    <w:basedOn w:val="Normal"/>
    <w:next w:val="Normal"/>
    <w:link w:val="CitadestacadaCar"/>
    <w:uiPriority w:val="30"/>
    <w:qFormat/>
    <w:rsid w:val="006831F8"/>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itadestacadaCar">
    <w:name w:val="Cita destacada Car"/>
    <w:basedOn w:val="Fuentedeprrafopredeter"/>
    <w:link w:val="Citadestacada"/>
    <w:uiPriority w:val="30"/>
    <w:rsid w:val="006831F8"/>
    <w:rPr>
      <w:rFonts w:ascii="Times New Roman" w:eastAsiaTheme="minorHAnsi" w:hAnsi="Times New Roman"/>
      <w:i/>
      <w:iCs/>
      <w:color w:val="5B9BD5" w:themeColor="accent1"/>
      <w:sz w:val="24"/>
    </w:rPr>
  </w:style>
  <w:style w:type="paragraph" w:styleId="Continuarlista">
    <w:name w:val="List Continue"/>
    <w:basedOn w:val="Normal"/>
    <w:uiPriority w:val="99"/>
    <w:semiHidden/>
    <w:unhideWhenUsed/>
    <w:rsid w:val="006831F8"/>
    <w:pPr>
      <w:ind w:left="283"/>
      <w:contextualSpacing/>
    </w:pPr>
  </w:style>
  <w:style w:type="paragraph" w:styleId="Continuarlista2">
    <w:name w:val="List Continue 2"/>
    <w:basedOn w:val="Normal"/>
    <w:uiPriority w:val="99"/>
    <w:semiHidden/>
    <w:unhideWhenUsed/>
    <w:rsid w:val="006831F8"/>
    <w:pPr>
      <w:ind w:left="566"/>
      <w:contextualSpacing/>
    </w:pPr>
  </w:style>
  <w:style w:type="paragraph" w:styleId="Continuarlista3">
    <w:name w:val="List Continue 3"/>
    <w:basedOn w:val="Normal"/>
    <w:uiPriority w:val="99"/>
    <w:semiHidden/>
    <w:unhideWhenUsed/>
    <w:rsid w:val="006831F8"/>
    <w:pPr>
      <w:ind w:left="849"/>
      <w:contextualSpacing/>
    </w:pPr>
  </w:style>
  <w:style w:type="paragraph" w:styleId="Continuarlista4">
    <w:name w:val="List Continue 4"/>
    <w:basedOn w:val="Normal"/>
    <w:uiPriority w:val="99"/>
    <w:semiHidden/>
    <w:unhideWhenUsed/>
    <w:rsid w:val="006831F8"/>
    <w:pPr>
      <w:ind w:left="1132"/>
      <w:contextualSpacing/>
    </w:pPr>
  </w:style>
  <w:style w:type="paragraph" w:styleId="Continuarlista5">
    <w:name w:val="List Continue 5"/>
    <w:basedOn w:val="Normal"/>
    <w:uiPriority w:val="99"/>
    <w:semiHidden/>
    <w:unhideWhenUsed/>
    <w:rsid w:val="006831F8"/>
    <w:pPr>
      <w:ind w:left="1415"/>
      <w:contextualSpacing/>
    </w:pPr>
  </w:style>
  <w:style w:type="paragraph" w:styleId="DireccinHTML">
    <w:name w:val="HTML Address"/>
    <w:basedOn w:val="Normal"/>
    <w:link w:val="DireccinHTMLCar"/>
    <w:uiPriority w:val="99"/>
    <w:semiHidden/>
    <w:unhideWhenUsed/>
    <w:rsid w:val="006831F8"/>
    <w:pPr>
      <w:spacing w:before="0" w:after="0" w:line="240" w:lineRule="auto"/>
    </w:pPr>
    <w:rPr>
      <w:i/>
      <w:iCs/>
    </w:rPr>
  </w:style>
  <w:style w:type="character" w:customStyle="1" w:styleId="DireccinHTMLCar">
    <w:name w:val="Dirección HTML Car"/>
    <w:basedOn w:val="Fuentedeprrafopredeter"/>
    <w:link w:val="DireccinHTML"/>
    <w:uiPriority w:val="99"/>
    <w:semiHidden/>
    <w:rsid w:val="006831F8"/>
    <w:rPr>
      <w:rFonts w:ascii="Times New Roman" w:eastAsiaTheme="minorHAnsi" w:hAnsi="Times New Roman"/>
      <w:i/>
      <w:iCs/>
      <w:sz w:val="24"/>
    </w:rPr>
  </w:style>
  <w:style w:type="paragraph" w:styleId="Direccinsobre">
    <w:name w:val="envelope address"/>
    <w:basedOn w:val="Normal"/>
    <w:uiPriority w:val="99"/>
    <w:semiHidden/>
    <w:unhideWhenUsed/>
    <w:rsid w:val="006831F8"/>
    <w:pPr>
      <w:framePr w:w="7920" w:h="1980" w:hRule="exact" w:hSpace="141" w:wrap="auto" w:hAnchor="page" w:xAlign="center" w:yAlign="bottom"/>
      <w:spacing w:before="0" w:after="0" w:line="240" w:lineRule="auto"/>
      <w:ind w:left="2880"/>
    </w:pPr>
    <w:rPr>
      <w:rFonts w:asciiTheme="majorHAnsi" w:eastAsiaTheme="majorEastAsia" w:hAnsiTheme="majorHAnsi" w:cstheme="majorBidi"/>
      <w:szCs w:val="24"/>
    </w:rPr>
  </w:style>
  <w:style w:type="paragraph" w:styleId="Encabezadodelista">
    <w:name w:val="toa heading"/>
    <w:basedOn w:val="Normal"/>
    <w:next w:val="Normal"/>
    <w:uiPriority w:val="99"/>
    <w:semiHidden/>
    <w:unhideWhenUsed/>
    <w:rsid w:val="006831F8"/>
    <w:pPr>
      <w:spacing w:before="120"/>
    </w:pPr>
    <w:rPr>
      <w:rFonts w:asciiTheme="majorHAnsi" w:eastAsiaTheme="majorEastAsia" w:hAnsiTheme="majorHAnsi" w:cstheme="majorBidi"/>
      <w:b/>
      <w:bCs/>
      <w:szCs w:val="24"/>
    </w:rPr>
  </w:style>
  <w:style w:type="paragraph" w:styleId="Encabezadodemensaje">
    <w:name w:val="Message Header"/>
    <w:basedOn w:val="Normal"/>
    <w:link w:val="EncabezadodemensajeCar"/>
    <w:uiPriority w:val="99"/>
    <w:semiHidden/>
    <w:unhideWhenUsed/>
    <w:rsid w:val="006831F8"/>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Cs w:val="24"/>
    </w:rPr>
  </w:style>
  <w:style w:type="character" w:customStyle="1" w:styleId="EncabezadodemensajeCar">
    <w:name w:val="Encabezado de mensaje Car"/>
    <w:basedOn w:val="Fuentedeprrafopredeter"/>
    <w:link w:val="Encabezadodemensaje"/>
    <w:uiPriority w:val="99"/>
    <w:semiHidden/>
    <w:rsid w:val="006831F8"/>
    <w:rPr>
      <w:rFonts w:asciiTheme="majorHAnsi" w:eastAsiaTheme="majorEastAsia" w:hAnsiTheme="majorHAnsi" w:cstheme="majorBidi"/>
      <w:sz w:val="24"/>
      <w:szCs w:val="24"/>
      <w:shd w:val="pct20" w:color="auto" w:fill="auto"/>
    </w:rPr>
  </w:style>
  <w:style w:type="paragraph" w:styleId="Encabezadodenota">
    <w:name w:val="Note Heading"/>
    <w:basedOn w:val="Normal"/>
    <w:next w:val="Normal"/>
    <w:link w:val="EncabezadodenotaCar"/>
    <w:uiPriority w:val="99"/>
    <w:semiHidden/>
    <w:unhideWhenUsed/>
    <w:rsid w:val="006831F8"/>
    <w:pPr>
      <w:spacing w:before="0" w:after="0" w:line="240" w:lineRule="auto"/>
    </w:pPr>
  </w:style>
  <w:style w:type="character" w:customStyle="1" w:styleId="EncabezadodenotaCar">
    <w:name w:val="Encabezado de nota Car"/>
    <w:basedOn w:val="Fuentedeprrafopredeter"/>
    <w:link w:val="Encabezadodenota"/>
    <w:uiPriority w:val="99"/>
    <w:semiHidden/>
    <w:rsid w:val="006831F8"/>
    <w:rPr>
      <w:rFonts w:ascii="Times New Roman" w:eastAsiaTheme="minorHAnsi" w:hAnsi="Times New Roman"/>
      <w:sz w:val="24"/>
    </w:rPr>
  </w:style>
  <w:style w:type="paragraph" w:styleId="Fecha">
    <w:name w:val="Date"/>
    <w:basedOn w:val="Normal"/>
    <w:next w:val="Normal"/>
    <w:link w:val="FechaCar"/>
    <w:uiPriority w:val="99"/>
    <w:semiHidden/>
    <w:unhideWhenUsed/>
    <w:rsid w:val="006831F8"/>
  </w:style>
  <w:style w:type="character" w:customStyle="1" w:styleId="FechaCar">
    <w:name w:val="Fecha Car"/>
    <w:basedOn w:val="Fuentedeprrafopredeter"/>
    <w:link w:val="Fecha"/>
    <w:uiPriority w:val="99"/>
    <w:semiHidden/>
    <w:rsid w:val="006831F8"/>
    <w:rPr>
      <w:rFonts w:ascii="Times New Roman" w:eastAsiaTheme="minorHAnsi" w:hAnsi="Times New Roman"/>
      <w:sz w:val="24"/>
    </w:rPr>
  </w:style>
  <w:style w:type="paragraph" w:styleId="Firma">
    <w:name w:val="Signature"/>
    <w:basedOn w:val="Normal"/>
    <w:link w:val="FirmaCar"/>
    <w:uiPriority w:val="99"/>
    <w:semiHidden/>
    <w:unhideWhenUsed/>
    <w:rsid w:val="006831F8"/>
    <w:pPr>
      <w:spacing w:before="0" w:after="0" w:line="240" w:lineRule="auto"/>
      <w:ind w:left="4252"/>
    </w:pPr>
  </w:style>
  <w:style w:type="character" w:customStyle="1" w:styleId="FirmaCar">
    <w:name w:val="Firma Car"/>
    <w:basedOn w:val="Fuentedeprrafopredeter"/>
    <w:link w:val="Firma"/>
    <w:uiPriority w:val="99"/>
    <w:semiHidden/>
    <w:rsid w:val="006831F8"/>
    <w:rPr>
      <w:rFonts w:ascii="Times New Roman" w:eastAsiaTheme="minorHAnsi" w:hAnsi="Times New Roman"/>
      <w:sz w:val="24"/>
    </w:rPr>
  </w:style>
  <w:style w:type="paragraph" w:styleId="Firmadecorreoelectrnico">
    <w:name w:val="E-mail Signature"/>
    <w:basedOn w:val="Normal"/>
    <w:link w:val="FirmadecorreoelectrnicoCar"/>
    <w:uiPriority w:val="99"/>
    <w:semiHidden/>
    <w:unhideWhenUsed/>
    <w:rsid w:val="006831F8"/>
    <w:pPr>
      <w:spacing w:before="0" w:after="0" w:line="240" w:lineRule="auto"/>
    </w:pPr>
  </w:style>
  <w:style w:type="character" w:customStyle="1" w:styleId="FirmadecorreoelectrnicoCar">
    <w:name w:val="Firma de correo electrónico Car"/>
    <w:basedOn w:val="Fuentedeprrafopredeter"/>
    <w:link w:val="Firmadecorreoelectrnico"/>
    <w:uiPriority w:val="99"/>
    <w:semiHidden/>
    <w:rsid w:val="006831F8"/>
    <w:rPr>
      <w:rFonts w:ascii="Times New Roman" w:eastAsiaTheme="minorHAnsi" w:hAnsi="Times New Roman"/>
      <w:sz w:val="24"/>
    </w:rPr>
  </w:style>
  <w:style w:type="paragraph" w:styleId="ndice1">
    <w:name w:val="index 1"/>
    <w:basedOn w:val="Normal"/>
    <w:next w:val="Normal"/>
    <w:autoRedefine/>
    <w:uiPriority w:val="99"/>
    <w:semiHidden/>
    <w:unhideWhenUsed/>
    <w:rsid w:val="006831F8"/>
    <w:pPr>
      <w:spacing w:before="0" w:after="0" w:line="240" w:lineRule="auto"/>
      <w:ind w:left="220" w:hanging="220"/>
    </w:pPr>
  </w:style>
  <w:style w:type="paragraph" w:styleId="ndice2">
    <w:name w:val="index 2"/>
    <w:basedOn w:val="Normal"/>
    <w:next w:val="Normal"/>
    <w:autoRedefine/>
    <w:uiPriority w:val="99"/>
    <w:semiHidden/>
    <w:unhideWhenUsed/>
    <w:rsid w:val="006831F8"/>
    <w:pPr>
      <w:spacing w:before="0" w:after="0" w:line="240" w:lineRule="auto"/>
      <w:ind w:left="440" w:hanging="220"/>
    </w:pPr>
  </w:style>
  <w:style w:type="paragraph" w:styleId="ndice3">
    <w:name w:val="index 3"/>
    <w:basedOn w:val="Normal"/>
    <w:next w:val="Normal"/>
    <w:autoRedefine/>
    <w:uiPriority w:val="99"/>
    <w:semiHidden/>
    <w:unhideWhenUsed/>
    <w:rsid w:val="006831F8"/>
    <w:pPr>
      <w:spacing w:before="0" w:after="0" w:line="240" w:lineRule="auto"/>
      <w:ind w:left="660" w:hanging="220"/>
    </w:pPr>
  </w:style>
  <w:style w:type="paragraph" w:styleId="ndice4">
    <w:name w:val="index 4"/>
    <w:basedOn w:val="Normal"/>
    <w:next w:val="Normal"/>
    <w:autoRedefine/>
    <w:uiPriority w:val="99"/>
    <w:semiHidden/>
    <w:unhideWhenUsed/>
    <w:rsid w:val="006831F8"/>
    <w:pPr>
      <w:spacing w:before="0" w:after="0" w:line="240" w:lineRule="auto"/>
      <w:ind w:left="880" w:hanging="220"/>
    </w:pPr>
  </w:style>
  <w:style w:type="paragraph" w:styleId="ndice5">
    <w:name w:val="index 5"/>
    <w:basedOn w:val="Normal"/>
    <w:next w:val="Normal"/>
    <w:autoRedefine/>
    <w:uiPriority w:val="99"/>
    <w:semiHidden/>
    <w:unhideWhenUsed/>
    <w:rsid w:val="006831F8"/>
    <w:pPr>
      <w:spacing w:before="0" w:after="0" w:line="240" w:lineRule="auto"/>
      <w:ind w:left="1100" w:hanging="220"/>
    </w:pPr>
  </w:style>
  <w:style w:type="paragraph" w:styleId="ndice6">
    <w:name w:val="index 6"/>
    <w:basedOn w:val="Normal"/>
    <w:next w:val="Normal"/>
    <w:autoRedefine/>
    <w:uiPriority w:val="99"/>
    <w:semiHidden/>
    <w:unhideWhenUsed/>
    <w:rsid w:val="006831F8"/>
    <w:pPr>
      <w:spacing w:before="0" w:after="0" w:line="240" w:lineRule="auto"/>
      <w:ind w:left="1320" w:hanging="220"/>
    </w:pPr>
  </w:style>
  <w:style w:type="paragraph" w:styleId="ndice7">
    <w:name w:val="index 7"/>
    <w:basedOn w:val="Normal"/>
    <w:next w:val="Normal"/>
    <w:autoRedefine/>
    <w:uiPriority w:val="99"/>
    <w:semiHidden/>
    <w:unhideWhenUsed/>
    <w:rsid w:val="006831F8"/>
    <w:pPr>
      <w:spacing w:before="0" w:after="0" w:line="240" w:lineRule="auto"/>
      <w:ind w:left="1540" w:hanging="220"/>
    </w:pPr>
  </w:style>
  <w:style w:type="paragraph" w:styleId="ndice8">
    <w:name w:val="index 8"/>
    <w:basedOn w:val="Normal"/>
    <w:next w:val="Normal"/>
    <w:autoRedefine/>
    <w:uiPriority w:val="99"/>
    <w:semiHidden/>
    <w:unhideWhenUsed/>
    <w:rsid w:val="006831F8"/>
    <w:pPr>
      <w:spacing w:before="0" w:after="0" w:line="240" w:lineRule="auto"/>
      <w:ind w:left="1760" w:hanging="220"/>
    </w:pPr>
  </w:style>
  <w:style w:type="paragraph" w:styleId="ndice9">
    <w:name w:val="index 9"/>
    <w:basedOn w:val="Normal"/>
    <w:next w:val="Normal"/>
    <w:autoRedefine/>
    <w:uiPriority w:val="99"/>
    <w:semiHidden/>
    <w:unhideWhenUsed/>
    <w:rsid w:val="006831F8"/>
    <w:pPr>
      <w:spacing w:before="0" w:after="0" w:line="240" w:lineRule="auto"/>
      <w:ind w:left="1980" w:hanging="220"/>
    </w:pPr>
  </w:style>
  <w:style w:type="paragraph" w:styleId="Lista">
    <w:name w:val="List"/>
    <w:basedOn w:val="Normal"/>
    <w:uiPriority w:val="99"/>
    <w:semiHidden/>
    <w:unhideWhenUsed/>
    <w:rsid w:val="006831F8"/>
    <w:pPr>
      <w:ind w:left="283" w:hanging="283"/>
      <w:contextualSpacing/>
    </w:pPr>
  </w:style>
  <w:style w:type="paragraph" w:styleId="Lista2">
    <w:name w:val="List 2"/>
    <w:basedOn w:val="Normal"/>
    <w:uiPriority w:val="99"/>
    <w:semiHidden/>
    <w:unhideWhenUsed/>
    <w:rsid w:val="006831F8"/>
    <w:pPr>
      <w:ind w:left="566" w:hanging="283"/>
      <w:contextualSpacing/>
    </w:pPr>
  </w:style>
  <w:style w:type="paragraph" w:styleId="Lista3">
    <w:name w:val="List 3"/>
    <w:basedOn w:val="Normal"/>
    <w:uiPriority w:val="99"/>
    <w:semiHidden/>
    <w:unhideWhenUsed/>
    <w:rsid w:val="006831F8"/>
    <w:pPr>
      <w:ind w:left="849" w:hanging="283"/>
      <w:contextualSpacing/>
    </w:pPr>
  </w:style>
  <w:style w:type="paragraph" w:styleId="Lista4">
    <w:name w:val="List 4"/>
    <w:basedOn w:val="Normal"/>
    <w:uiPriority w:val="99"/>
    <w:semiHidden/>
    <w:unhideWhenUsed/>
    <w:rsid w:val="006831F8"/>
    <w:pPr>
      <w:ind w:left="1132" w:hanging="283"/>
      <w:contextualSpacing/>
    </w:pPr>
  </w:style>
  <w:style w:type="paragraph" w:styleId="Lista5">
    <w:name w:val="List 5"/>
    <w:basedOn w:val="Normal"/>
    <w:uiPriority w:val="99"/>
    <w:semiHidden/>
    <w:unhideWhenUsed/>
    <w:rsid w:val="006831F8"/>
    <w:pPr>
      <w:ind w:left="1415" w:hanging="283"/>
      <w:contextualSpacing/>
    </w:pPr>
  </w:style>
  <w:style w:type="paragraph" w:styleId="Listaconnmeros">
    <w:name w:val="List Number"/>
    <w:basedOn w:val="Normal"/>
    <w:uiPriority w:val="99"/>
    <w:semiHidden/>
    <w:unhideWhenUsed/>
    <w:rsid w:val="006831F8"/>
    <w:pPr>
      <w:numPr>
        <w:numId w:val="8"/>
      </w:numPr>
      <w:contextualSpacing/>
    </w:pPr>
  </w:style>
  <w:style w:type="paragraph" w:styleId="Listaconnmeros2">
    <w:name w:val="List Number 2"/>
    <w:basedOn w:val="Normal"/>
    <w:uiPriority w:val="99"/>
    <w:semiHidden/>
    <w:unhideWhenUsed/>
    <w:rsid w:val="006831F8"/>
    <w:pPr>
      <w:numPr>
        <w:numId w:val="9"/>
      </w:numPr>
      <w:contextualSpacing/>
    </w:pPr>
  </w:style>
  <w:style w:type="paragraph" w:styleId="Listaconnmeros3">
    <w:name w:val="List Number 3"/>
    <w:basedOn w:val="Normal"/>
    <w:uiPriority w:val="99"/>
    <w:semiHidden/>
    <w:unhideWhenUsed/>
    <w:rsid w:val="006831F8"/>
    <w:pPr>
      <w:numPr>
        <w:numId w:val="10"/>
      </w:numPr>
      <w:contextualSpacing/>
    </w:pPr>
  </w:style>
  <w:style w:type="paragraph" w:styleId="Listaconnmeros4">
    <w:name w:val="List Number 4"/>
    <w:basedOn w:val="Normal"/>
    <w:uiPriority w:val="99"/>
    <w:semiHidden/>
    <w:unhideWhenUsed/>
    <w:rsid w:val="006831F8"/>
    <w:pPr>
      <w:numPr>
        <w:numId w:val="11"/>
      </w:numPr>
      <w:contextualSpacing/>
    </w:pPr>
  </w:style>
  <w:style w:type="paragraph" w:styleId="Listaconnmeros5">
    <w:name w:val="List Number 5"/>
    <w:basedOn w:val="Normal"/>
    <w:uiPriority w:val="99"/>
    <w:semiHidden/>
    <w:unhideWhenUsed/>
    <w:rsid w:val="006831F8"/>
    <w:pPr>
      <w:numPr>
        <w:numId w:val="12"/>
      </w:numPr>
      <w:contextualSpacing/>
    </w:pPr>
  </w:style>
  <w:style w:type="paragraph" w:styleId="Listaconvietas2">
    <w:name w:val="List Bullet 2"/>
    <w:basedOn w:val="Normal"/>
    <w:uiPriority w:val="99"/>
    <w:semiHidden/>
    <w:unhideWhenUsed/>
    <w:rsid w:val="006831F8"/>
    <w:pPr>
      <w:numPr>
        <w:numId w:val="13"/>
      </w:numPr>
      <w:contextualSpacing/>
    </w:pPr>
  </w:style>
  <w:style w:type="paragraph" w:styleId="Listaconvietas3">
    <w:name w:val="List Bullet 3"/>
    <w:basedOn w:val="Normal"/>
    <w:uiPriority w:val="99"/>
    <w:semiHidden/>
    <w:unhideWhenUsed/>
    <w:rsid w:val="006831F8"/>
    <w:pPr>
      <w:numPr>
        <w:numId w:val="14"/>
      </w:numPr>
      <w:contextualSpacing/>
    </w:pPr>
  </w:style>
  <w:style w:type="paragraph" w:styleId="Listaconvietas4">
    <w:name w:val="List Bullet 4"/>
    <w:basedOn w:val="Normal"/>
    <w:uiPriority w:val="99"/>
    <w:semiHidden/>
    <w:unhideWhenUsed/>
    <w:rsid w:val="006831F8"/>
    <w:pPr>
      <w:numPr>
        <w:numId w:val="15"/>
      </w:numPr>
      <w:contextualSpacing/>
    </w:pPr>
  </w:style>
  <w:style w:type="paragraph" w:styleId="Listaconvietas5">
    <w:name w:val="List Bullet 5"/>
    <w:basedOn w:val="Normal"/>
    <w:uiPriority w:val="99"/>
    <w:semiHidden/>
    <w:unhideWhenUsed/>
    <w:rsid w:val="006831F8"/>
    <w:pPr>
      <w:numPr>
        <w:numId w:val="16"/>
      </w:numPr>
      <w:contextualSpacing/>
    </w:pPr>
  </w:style>
  <w:style w:type="paragraph" w:styleId="Remitedesobre">
    <w:name w:val="envelope return"/>
    <w:basedOn w:val="Normal"/>
    <w:uiPriority w:val="99"/>
    <w:semiHidden/>
    <w:unhideWhenUsed/>
    <w:rsid w:val="006831F8"/>
    <w:pPr>
      <w:spacing w:before="0" w:after="0" w:line="240" w:lineRule="auto"/>
    </w:pPr>
    <w:rPr>
      <w:rFonts w:asciiTheme="majorHAnsi" w:eastAsiaTheme="majorEastAsia" w:hAnsiTheme="majorHAnsi" w:cstheme="majorBidi"/>
      <w:sz w:val="20"/>
      <w:szCs w:val="20"/>
    </w:rPr>
  </w:style>
  <w:style w:type="paragraph" w:styleId="Saludo">
    <w:name w:val="Salutation"/>
    <w:basedOn w:val="Normal"/>
    <w:next w:val="Normal"/>
    <w:link w:val="SaludoCar"/>
    <w:uiPriority w:val="99"/>
    <w:semiHidden/>
    <w:unhideWhenUsed/>
    <w:rsid w:val="006831F8"/>
  </w:style>
  <w:style w:type="character" w:customStyle="1" w:styleId="SaludoCar">
    <w:name w:val="Saludo Car"/>
    <w:basedOn w:val="Fuentedeprrafopredeter"/>
    <w:link w:val="Saludo"/>
    <w:uiPriority w:val="99"/>
    <w:semiHidden/>
    <w:rsid w:val="006831F8"/>
    <w:rPr>
      <w:rFonts w:ascii="Times New Roman" w:eastAsiaTheme="minorHAnsi" w:hAnsi="Times New Roman"/>
      <w:sz w:val="24"/>
    </w:rPr>
  </w:style>
  <w:style w:type="paragraph" w:styleId="Sangranormal">
    <w:name w:val="Normal Indent"/>
    <w:basedOn w:val="Normal"/>
    <w:uiPriority w:val="99"/>
    <w:semiHidden/>
    <w:unhideWhenUsed/>
    <w:rsid w:val="006831F8"/>
    <w:pPr>
      <w:ind w:left="708"/>
    </w:pPr>
  </w:style>
  <w:style w:type="paragraph" w:styleId="Textoconsangra">
    <w:name w:val="table of authorities"/>
    <w:basedOn w:val="Normal"/>
    <w:next w:val="Normal"/>
    <w:uiPriority w:val="99"/>
    <w:semiHidden/>
    <w:unhideWhenUsed/>
    <w:rsid w:val="006831F8"/>
    <w:pPr>
      <w:spacing w:after="0"/>
      <w:ind w:left="220" w:hanging="220"/>
    </w:pPr>
  </w:style>
  <w:style w:type="paragraph" w:styleId="Textodebloque">
    <w:name w:val="Block Text"/>
    <w:basedOn w:val="Normal"/>
    <w:uiPriority w:val="99"/>
    <w:semiHidden/>
    <w:unhideWhenUsed/>
    <w:rsid w:val="006831F8"/>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asciiTheme="minorHAnsi" w:eastAsiaTheme="minorEastAsia" w:hAnsiTheme="minorHAnsi"/>
      <w:i/>
      <w:iCs/>
      <w:color w:val="5B9BD5" w:themeColor="accent1"/>
    </w:rPr>
  </w:style>
  <w:style w:type="paragraph" w:styleId="Textoindependienteprimerasangra">
    <w:name w:val="Body Text First Indent"/>
    <w:basedOn w:val="Textoindependiente"/>
    <w:link w:val="TextoindependienteprimerasangraCar"/>
    <w:uiPriority w:val="99"/>
    <w:semiHidden/>
    <w:unhideWhenUsed/>
    <w:rsid w:val="006831F8"/>
    <w:pPr>
      <w:ind w:firstLine="360"/>
    </w:pPr>
    <w:rPr>
      <w:rFonts w:eastAsiaTheme="minorHAnsi" w:cstheme="minorBidi"/>
      <w:szCs w:val="22"/>
      <w:lang w:val="es-ES"/>
    </w:rPr>
  </w:style>
  <w:style w:type="character" w:customStyle="1" w:styleId="TextoindependienteprimerasangraCar">
    <w:name w:val="Texto independiente primera sangría Car"/>
    <w:basedOn w:val="TextoindependienteCar"/>
    <w:link w:val="Textoindependienteprimerasangra"/>
    <w:uiPriority w:val="99"/>
    <w:semiHidden/>
    <w:rsid w:val="006831F8"/>
    <w:rPr>
      <w:rFonts w:ascii="Times New Roman" w:eastAsiaTheme="minorHAnsi" w:hAnsi="Times New Roman" w:cs="Times New Roman"/>
      <w:sz w:val="24"/>
      <w:szCs w:val="24"/>
      <w:lang w:val="es-MX"/>
    </w:rPr>
  </w:style>
  <w:style w:type="paragraph" w:styleId="Textoindependienteprimerasangra2">
    <w:name w:val="Body Text First Indent 2"/>
    <w:basedOn w:val="Sangradetextonormal"/>
    <w:link w:val="Textoindependienteprimerasangra2Car"/>
    <w:uiPriority w:val="99"/>
    <w:semiHidden/>
    <w:unhideWhenUsed/>
    <w:rsid w:val="006831F8"/>
    <w:pPr>
      <w:ind w:left="360" w:firstLine="360"/>
      <w:jc w:val="both"/>
    </w:pPr>
    <w:rPr>
      <w:rFonts w:eastAsiaTheme="minorHAnsi" w:cstheme="minorBidi"/>
      <w:szCs w:val="22"/>
      <w:lang w:val="es-ES" w:eastAsia="en-US"/>
    </w:rPr>
  </w:style>
  <w:style w:type="character" w:customStyle="1" w:styleId="Textoindependienteprimerasangra2Car">
    <w:name w:val="Texto independiente primera sangría 2 Car"/>
    <w:basedOn w:val="SangradetextonormalCar"/>
    <w:link w:val="Textoindependienteprimerasangra2"/>
    <w:uiPriority w:val="99"/>
    <w:semiHidden/>
    <w:rsid w:val="006831F8"/>
    <w:rPr>
      <w:rFonts w:ascii="Times New Roman" w:eastAsiaTheme="minorHAnsi" w:hAnsi="Times New Roman" w:cs="Times New Roman"/>
      <w:sz w:val="24"/>
      <w:szCs w:val="24"/>
      <w:lang w:val="es-ES_tradnl" w:eastAsia="es-ES_tradnl"/>
    </w:rPr>
  </w:style>
  <w:style w:type="paragraph" w:styleId="Textomacro">
    <w:name w:val="macro"/>
    <w:link w:val="TextomacroCar"/>
    <w:uiPriority w:val="99"/>
    <w:semiHidden/>
    <w:unhideWhenUsed/>
    <w:rsid w:val="006831F8"/>
    <w:pPr>
      <w:tabs>
        <w:tab w:val="left" w:pos="480"/>
        <w:tab w:val="left" w:pos="960"/>
        <w:tab w:val="left" w:pos="1440"/>
        <w:tab w:val="left" w:pos="1920"/>
        <w:tab w:val="left" w:pos="2400"/>
        <w:tab w:val="left" w:pos="2880"/>
        <w:tab w:val="left" w:pos="3360"/>
        <w:tab w:val="left" w:pos="3840"/>
        <w:tab w:val="left" w:pos="4320"/>
      </w:tabs>
      <w:spacing w:before="240" w:after="0"/>
    </w:pPr>
    <w:rPr>
      <w:rFonts w:ascii="Consolas" w:eastAsiaTheme="minorHAnsi" w:hAnsi="Consolas"/>
      <w:sz w:val="20"/>
      <w:szCs w:val="20"/>
    </w:rPr>
  </w:style>
  <w:style w:type="character" w:customStyle="1" w:styleId="TextomacroCar">
    <w:name w:val="Texto macro Car"/>
    <w:basedOn w:val="Fuentedeprrafopredeter"/>
    <w:link w:val="Textomacro"/>
    <w:uiPriority w:val="99"/>
    <w:semiHidden/>
    <w:rsid w:val="006831F8"/>
    <w:rPr>
      <w:rFonts w:ascii="Consolas" w:eastAsiaTheme="minorHAnsi" w:hAnsi="Consolas"/>
      <w:sz w:val="20"/>
      <w:szCs w:val="20"/>
    </w:rPr>
  </w:style>
  <w:style w:type="paragraph" w:styleId="Textosinformato">
    <w:name w:val="Plain Text"/>
    <w:basedOn w:val="Normal"/>
    <w:link w:val="TextosinformatoCar"/>
    <w:uiPriority w:val="99"/>
    <w:semiHidden/>
    <w:unhideWhenUsed/>
    <w:rsid w:val="006831F8"/>
    <w:pPr>
      <w:spacing w:before="0" w:after="0" w:line="240" w:lineRule="auto"/>
    </w:pPr>
    <w:rPr>
      <w:rFonts w:ascii="Consolas" w:hAnsi="Consolas"/>
      <w:sz w:val="21"/>
      <w:szCs w:val="21"/>
    </w:rPr>
  </w:style>
  <w:style w:type="character" w:customStyle="1" w:styleId="TextosinformatoCar">
    <w:name w:val="Texto sin formato Car"/>
    <w:basedOn w:val="Fuentedeprrafopredeter"/>
    <w:link w:val="Textosinformato"/>
    <w:uiPriority w:val="99"/>
    <w:semiHidden/>
    <w:rsid w:val="006831F8"/>
    <w:rPr>
      <w:rFonts w:ascii="Consolas" w:eastAsiaTheme="minorHAnsi" w:hAnsi="Consolas"/>
      <w:sz w:val="21"/>
      <w:szCs w:val="21"/>
    </w:rPr>
  </w:style>
  <w:style w:type="paragraph" w:styleId="Ttulodendice">
    <w:name w:val="index heading"/>
    <w:basedOn w:val="Normal"/>
    <w:next w:val="ndice1"/>
    <w:uiPriority w:val="99"/>
    <w:semiHidden/>
    <w:unhideWhenUsed/>
    <w:rsid w:val="006831F8"/>
    <w:rPr>
      <w:rFonts w:asciiTheme="majorHAnsi" w:eastAsiaTheme="majorEastAsia" w:hAnsiTheme="majorHAnsi" w:cstheme="majorBidi"/>
      <w:b/>
      <w:bCs/>
    </w:rPr>
  </w:style>
  <w:style w:type="table" w:customStyle="1" w:styleId="TableNormal3">
    <w:name w:val="Table Normal3"/>
    <w:uiPriority w:val="2"/>
    <w:semiHidden/>
    <w:unhideWhenUsed/>
    <w:qFormat/>
    <w:rsid w:val="006831F8"/>
    <w:pPr>
      <w:widowControl w:val="0"/>
      <w:autoSpaceDE w:val="0"/>
      <w:autoSpaceDN w:val="0"/>
      <w:spacing w:before="0" w:after="0" w:line="240" w:lineRule="auto"/>
      <w:jc w:val="left"/>
    </w:pPr>
    <w:rPr>
      <w:rFonts w:eastAsiaTheme="minorHAnsi"/>
      <w:lang w:val="en-US"/>
    </w:rPr>
    <w:tblPr>
      <w:tblInd w:w="0" w:type="dxa"/>
      <w:tblCellMar>
        <w:top w:w="0" w:type="dxa"/>
        <w:left w:w="0" w:type="dxa"/>
        <w:bottom w:w="0" w:type="dxa"/>
        <w:right w:w="0" w:type="dxa"/>
      </w:tblCellMar>
    </w:tblPr>
  </w:style>
  <w:style w:type="character" w:customStyle="1" w:styleId="y2iqfc">
    <w:name w:val="y2iqfc"/>
    <w:basedOn w:val="Fuentedeprrafopredeter"/>
    <w:rsid w:val="006831F8"/>
  </w:style>
  <w:style w:type="character" w:customStyle="1" w:styleId="sigprolinkwrapper">
    <w:name w:val="sigprolinkwrapper"/>
    <w:basedOn w:val="Fuentedeprrafopredeter"/>
    <w:rsid w:val="006831F8"/>
  </w:style>
  <w:style w:type="paragraph" w:customStyle="1" w:styleId="Imagenes">
    <w:name w:val="Imagenes"/>
    <w:basedOn w:val="Normal"/>
    <w:link w:val="ImagenesCar"/>
    <w:uiPriority w:val="1"/>
    <w:qFormat/>
    <w:rsid w:val="006831F8"/>
    <w:pPr>
      <w:widowControl w:val="0"/>
      <w:autoSpaceDE w:val="0"/>
      <w:autoSpaceDN w:val="0"/>
      <w:spacing w:before="0" w:after="0" w:line="240" w:lineRule="auto"/>
      <w:jc w:val="center"/>
    </w:pPr>
    <w:rPr>
      <w:rFonts w:eastAsia="Times New Roman" w:cs="Times New Roman"/>
      <w:noProof/>
      <w:lang w:eastAsia="es-ES"/>
    </w:rPr>
  </w:style>
  <w:style w:type="character" w:customStyle="1" w:styleId="ImagenesCar">
    <w:name w:val="Imagenes Car"/>
    <w:basedOn w:val="Fuentedeprrafopredeter"/>
    <w:link w:val="Imagenes"/>
    <w:uiPriority w:val="1"/>
    <w:rsid w:val="006831F8"/>
    <w:rPr>
      <w:rFonts w:ascii="Times New Roman" w:hAnsi="Times New Roman" w:cs="Times New Roman"/>
      <w:noProof/>
      <w:sz w:val="24"/>
      <w:lang w:eastAsia="es-ES"/>
    </w:rPr>
  </w:style>
  <w:style w:type="paragraph" w:customStyle="1" w:styleId="texto">
    <w:name w:val="texto"/>
    <w:basedOn w:val="Normal"/>
    <w:rsid w:val="006831F8"/>
    <w:pPr>
      <w:spacing w:before="100" w:beforeAutospacing="1" w:after="100" w:afterAutospacing="1" w:line="240" w:lineRule="auto"/>
    </w:pPr>
    <w:rPr>
      <w:rFonts w:ascii="Verdana" w:eastAsia="Times New Roman" w:hAnsi="Verdana" w:cs="Times New Roman"/>
      <w:color w:val="000000"/>
      <w:sz w:val="20"/>
      <w:szCs w:val="20"/>
      <w:lang w:val="en-US" w:eastAsia="es-ES"/>
    </w:rPr>
  </w:style>
  <w:style w:type="character" w:customStyle="1" w:styleId="Mencinsinresolver11">
    <w:name w:val="Mención sin resolver11"/>
    <w:basedOn w:val="Fuentedeprrafopredeter"/>
    <w:uiPriority w:val="99"/>
    <w:semiHidden/>
    <w:unhideWhenUsed/>
    <w:rsid w:val="006831F8"/>
    <w:rPr>
      <w:color w:val="605E5C"/>
      <w:shd w:val="clear" w:color="auto" w:fill="E1DFDD"/>
    </w:rPr>
  </w:style>
  <w:style w:type="paragraph" w:customStyle="1" w:styleId="msonormal0">
    <w:name w:val="msonormal"/>
    <w:basedOn w:val="Normal"/>
    <w:uiPriority w:val="99"/>
    <w:semiHidden/>
    <w:rsid w:val="006831F8"/>
    <w:pPr>
      <w:spacing w:before="100" w:beforeAutospacing="1" w:after="100" w:afterAutospacing="1" w:line="240" w:lineRule="auto"/>
      <w:jc w:val="left"/>
    </w:pPr>
    <w:rPr>
      <w:rFonts w:eastAsiaTheme="minorEastAsia" w:cs="Times New Roman"/>
      <w:szCs w:val="24"/>
      <w:lang w:eastAsia="es-ES"/>
    </w:rPr>
  </w:style>
  <w:style w:type="character" w:customStyle="1" w:styleId="Mencinsinresolver2">
    <w:name w:val="Mención sin resolver2"/>
    <w:basedOn w:val="Fuentedeprrafopredeter"/>
    <w:uiPriority w:val="99"/>
    <w:semiHidden/>
    <w:unhideWhenUsed/>
    <w:rsid w:val="009210B8"/>
    <w:rPr>
      <w:color w:val="605E5C"/>
      <w:shd w:val="clear" w:color="auto" w:fill="E1DFDD"/>
    </w:rPr>
  </w:style>
  <w:style w:type="character" w:customStyle="1" w:styleId="UnresolvedMention1">
    <w:name w:val="Unresolved Mention1"/>
    <w:basedOn w:val="Fuentedeprrafopredeter"/>
    <w:uiPriority w:val="99"/>
    <w:semiHidden/>
    <w:unhideWhenUsed/>
    <w:rsid w:val="00F014EB"/>
    <w:rPr>
      <w:color w:val="605E5C"/>
      <w:shd w:val="clear" w:color="auto" w:fill="E1DFDD"/>
    </w:rPr>
  </w:style>
  <w:style w:type="character" w:customStyle="1" w:styleId="Mencinsinresolver3">
    <w:name w:val="Mención sin resolver3"/>
    <w:basedOn w:val="Fuentedeprrafopredeter"/>
    <w:uiPriority w:val="99"/>
    <w:semiHidden/>
    <w:unhideWhenUsed/>
    <w:rsid w:val="006A17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99583">
      <w:bodyDiv w:val="1"/>
      <w:marLeft w:val="0"/>
      <w:marRight w:val="0"/>
      <w:marTop w:val="0"/>
      <w:marBottom w:val="0"/>
      <w:divBdr>
        <w:top w:val="none" w:sz="0" w:space="0" w:color="auto"/>
        <w:left w:val="none" w:sz="0" w:space="0" w:color="auto"/>
        <w:bottom w:val="none" w:sz="0" w:space="0" w:color="auto"/>
        <w:right w:val="none" w:sz="0" w:space="0" w:color="auto"/>
      </w:divBdr>
    </w:div>
    <w:div w:id="79833767">
      <w:bodyDiv w:val="1"/>
      <w:marLeft w:val="0"/>
      <w:marRight w:val="0"/>
      <w:marTop w:val="0"/>
      <w:marBottom w:val="0"/>
      <w:divBdr>
        <w:top w:val="none" w:sz="0" w:space="0" w:color="auto"/>
        <w:left w:val="none" w:sz="0" w:space="0" w:color="auto"/>
        <w:bottom w:val="none" w:sz="0" w:space="0" w:color="auto"/>
        <w:right w:val="none" w:sz="0" w:space="0" w:color="auto"/>
      </w:divBdr>
    </w:div>
    <w:div w:id="91903236">
      <w:bodyDiv w:val="1"/>
      <w:marLeft w:val="0"/>
      <w:marRight w:val="0"/>
      <w:marTop w:val="0"/>
      <w:marBottom w:val="0"/>
      <w:divBdr>
        <w:top w:val="none" w:sz="0" w:space="0" w:color="auto"/>
        <w:left w:val="none" w:sz="0" w:space="0" w:color="auto"/>
        <w:bottom w:val="none" w:sz="0" w:space="0" w:color="auto"/>
        <w:right w:val="none" w:sz="0" w:space="0" w:color="auto"/>
      </w:divBdr>
    </w:div>
    <w:div w:id="100221550">
      <w:bodyDiv w:val="1"/>
      <w:marLeft w:val="0"/>
      <w:marRight w:val="0"/>
      <w:marTop w:val="0"/>
      <w:marBottom w:val="0"/>
      <w:divBdr>
        <w:top w:val="none" w:sz="0" w:space="0" w:color="auto"/>
        <w:left w:val="none" w:sz="0" w:space="0" w:color="auto"/>
        <w:bottom w:val="none" w:sz="0" w:space="0" w:color="auto"/>
        <w:right w:val="none" w:sz="0" w:space="0" w:color="auto"/>
      </w:divBdr>
    </w:div>
    <w:div w:id="160439525">
      <w:bodyDiv w:val="1"/>
      <w:marLeft w:val="0"/>
      <w:marRight w:val="0"/>
      <w:marTop w:val="0"/>
      <w:marBottom w:val="0"/>
      <w:divBdr>
        <w:top w:val="none" w:sz="0" w:space="0" w:color="auto"/>
        <w:left w:val="none" w:sz="0" w:space="0" w:color="auto"/>
        <w:bottom w:val="none" w:sz="0" w:space="0" w:color="auto"/>
        <w:right w:val="none" w:sz="0" w:space="0" w:color="auto"/>
      </w:divBdr>
      <w:divsChild>
        <w:div w:id="302467564">
          <w:marLeft w:val="0"/>
          <w:marRight w:val="0"/>
          <w:marTop w:val="0"/>
          <w:marBottom w:val="0"/>
          <w:divBdr>
            <w:top w:val="none" w:sz="0" w:space="0" w:color="auto"/>
            <w:left w:val="none" w:sz="0" w:space="0" w:color="auto"/>
            <w:bottom w:val="none" w:sz="0" w:space="0" w:color="auto"/>
            <w:right w:val="none" w:sz="0" w:space="0" w:color="auto"/>
          </w:divBdr>
          <w:divsChild>
            <w:div w:id="391540757">
              <w:marLeft w:val="0"/>
              <w:marRight w:val="180"/>
              <w:marTop w:val="30"/>
              <w:marBottom w:val="0"/>
              <w:divBdr>
                <w:top w:val="none" w:sz="0" w:space="0" w:color="auto"/>
                <w:left w:val="none" w:sz="0" w:space="0" w:color="auto"/>
                <w:bottom w:val="none" w:sz="0" w:space="0" w:color="auto"/>
                <w:right w:val="none" w:sz="0" w:space="0" w:color="auto"/>
              </w:divBdr>
            </w:div>
            <w:div w:id="2060930651">
              <w:marLeft w:val="0"/>
              <w:marRight w:val="0"/>
              <w:marTop w:val="60"/>
              <w:marBottom w:val="0"/>
              <w:divBdr>
                <w:top w:val="none" w:sz="0" w:space="0" w:color="auto"/>
                <w:left w:val="none" w:sz="0" w:space="0" w:color="auto"/>
                <w:bottom w:val="none" w:sz="0" w:space="0" w:color="auto"/>
                <w:right w:val="none" w:sz="0" w:space="0" w:color="auto"/>
              </w:divBdr>
            </w:div>
          </w:divsChild>
        </w:div>
        <w:div w:id="408967107">
          <w:marLeft w:val="0"/>
          <w:marRight w:val="0"/>
          <w:marTop w:val="0"/>
          <w:marBottom w:val="0"/>
          <w:divBdr>
            <w:top w:val="none" w:sz="0" w:space="0" w:color="auto"/>
            <w:left w:val="none" w:sz="0" w:space="0" w:color="auto"/>
            <w:bottom w:val="none" w:sz="0" w:space="0" w:color="auto"/>
            <w:right w:val="none" w:sz="0" w:space="0" w:color="auto"/>
          </w:divBdr>
          <w:divsChild>
            <w:div w:id="1005328963">
              <w:marLeft w:val="0"/>
              <w:marRight w:val="0"/>
              <w:marTop w:val="60"/>
              <w:marBottom w:val="0"/>
              <w:divBdr>
                <w:top w:val="none" w:sz="0" w:space="0" w:color="auto"/>
                <w:left w:val="none" w:sz="0" w:space="0" w:color="auto"/>
                <w:bottom w:val="none" w:sz="0" w:space="0" w:color="auto"/>
                <w:right w:val="none" w:sz="0" w:space="0" w:color="auto"/>
              </w:divBdr>
            </w:div>
            <w:div w:id="2093427356">
              <w:marLeft w:val="0"/>
              <w:marRight w:val="180"/>
              <w:marTop w:val="30"/>
              <w:marBottom w:val="0"/>
              <w:divBdr>
                <w:top w:val="none" w:sz="0" w:space="0" w:color="auto"/>
                <w:left w:val="none" w:sz="0" w:space="0" w:color="auto"/>
                <w:bottom w:val="none" w:sz="0" w:space="0" w:color="auto"/>
                <w:right w:val="none" w:sz="0" w:space="0" w:color="auto"/>
              </w:divBdr>
            </w:div>
          </w:divsChild>
        </w:div>
        <w:div w:id="421879293">
          <w:marLeft w:val="0"/>
          <w:marRight w:val="0"/>
          <w:marTop w:val="0"/>
          <w:marBottom w:val="0"/>
          <w:divBdr>
            <w:top w:val="none" w:sz="0" w:space="0" w:color="auto"/>
            <w:left w:val="none" w:sz="0" w:space="0" w:color="auto"/>
            <w:bottom w:val="none" w:sz="0" w:space="0" w:color="auto"/>
            <w:right w:val="none" w:sz="0" w:space="0" w:color="auto"/>
          </w:divBdr>
          <w:divsChild>
            <w:div w:id="1542551758">
              <w:marLeft w:val="0"/>
              <w:marRight w:val="0"/>
              <w:marTop w:val="60"/>
              <w:marBottom w:val="0"/>
              <w:divBdr>
                <w:top w:val="none" w:sz="0" w:space="0" w:color="auto"/>
                <w:left w:val="none" w:sz="0" w:space="0" w:color="auto"/>
                <w:bottom w:val="none" w:sz="0" w:space="0" w:color="auto"/>
                <w:right w:val="none" w:sz="0" w:space="0" w:color="auto"/>
              </w:divBdr>
            </w:div>
          </w:divsChild>
        </w:div>
        <w:div w:id="731778353">
          <w:marLeft w:val="0"/>
          <w:marRight w:val="0"/>
          <w:marTop w:val="0"/>
          <w:marBottom w:val="0"/>
          <w:divBdr>
            <w:top w:val="none" w:sz="0" w:space="0" w:color="auto"/>
            <w:left w:val="none" w:sz="0" w:space="0" w:color="auto"/>
            <w:bottom w:val="none" w:sz="0" w:space="0" w:color="auto"/>
            <w:right w:val="none" w:sz="0" w:space="0" w:color="auto"/>
          </w:divBdr>
          <w:divsChild>
            <w:div w:id="1331448006">
              <w:marLeft w:val="0"/>
              <w:marRight w:val="180"/>
              <w:marTop w:val="30"/>
              <w:marBottom w:val="0"/>
              <w:divBdr>
                <w:top w:val="none" w:sz="0" w:space="0" w:color="auto"/>
                <w:left w:val="none" w:sz="0" w:space="0" w:color="auto"/>
                <w:bottom w:val="none" w:sz="0" w:space="0" w:color="auto"/>
                <w:right w:val="none" w:sz="0" w:space="0" w:color="auto"/>
              </w:divBdr>
            </w:div>
            <w:div w:id="1934896516">
              <w:marLeft w:val="0"/>
              <w:marRight w:val="0"/>
              <w:marTop w:val="60"/>
              <w:marBottom w:val="0"/>
              <w:divBdr>
                <w:top w:val="none" w:sz="0" w:space="0" w:color="auto"/>
                <w:left w:val="none" w:sz="0" w:space="0" w:color="auto"/>
                <w:bottom w:val="none" w:sz="0" w:space="0" w:color="auto"/>
                <w:right w:val="none" w:sz="0" w:space="0" w:color="auto"/>
              </w:divBdr>
            </w:div>
          </w:divsChild>
        </w:div>
        <w:div w:id="1855026581">
          <w:marLeft w:val="0"/>
          <w:marRight w:val="0"/>
          <w:marTop w:val="0"/>
          <w:marBottom w:val="0"/>
          <w:divBdr>
            <w:top w:val="none" w:sz="0" w:space="0" w:color="auto"/>
            <w:left w:val="none" w:sz="0" w:space="0" w:color="auto"/>
            <w:bottom w:val="none" w:sz="0" w:space="0" w:color="auto"/>
            <w:right w:val="none" w:sz="0" w:space="0" w:color="auto"/>
          </w:divBdr>
          <w:divsChild>
            <w:div w:id="1159611930">
              <w:marLeft w:val="0"/>
              <w:marRight w:val="0"/>
              <w:marTop w:val="60"/>
              <w:marBottom w:val="0"/>
              <w:divBdr>
                <w:top w:val="none" w:sz="0" w:space="0" w:color="auto"/>
                <w:left w:val="none" w:sz="0" w:space="0" w:color="auto"/>
                <w:bottom w:val="none" w:sz="0" w:space="0" w:color="auto"/>
                <w:right w:val="none" w:sz="0" w:space="0" w:color="auto"/>
              </w:divBdr>
            </w:div>
            <w:div w:id="1789396921">
              <w:marLeft w:val="0"/>
              <w:marRight w:val="180"/>
              <w:marTop w:val="30"/>
              <w:marBottom w:val="0"/>
              <w:divBdr>
                <w:top w:val="none" w:sz="0" w:space="0" w:color="auto"/>
                <w:left w:val="none" w:sz="0" w:space="0" w:color="auto"/>
                <w:bottom w:val="none" w:sz="0" w:space="0" w:color="auto"/>
                <w:right w:val="none" w:sz="0" w:space="0" w:color="auto"/>
              </w:divBdr>
            </w:div>
          </w:divsChild>
        </w:div>
      </w:divsChild>
    </w:div>
    <w:div w:id="170417100">
      <w:bodyDiv w:val="1"/>
      <w:marLeft w:val="0"/>
      <w:marRight w:val="0"/>
      <w:marTop w:val="0"/>
      <w:marBottom w:val="0"/>
      <w:divBdr>
        <w:top w:val="none" w:sz="0" w:space="0" w:color="auto"/>
        <w:left w:val="none" w:sz="0" w:space="0" w:color="auto"/>
        <w:bottom w:val="none" w:sz="0" w:space="0" w:color="auto"/>
        <w:right w:val="none" w:sz="0" w:space="0" w:color="auto"/>
      </w:divBdr>
    </w:div>
    <w:div w:id="206532306">
      <w:bodyDiv w:val="1"/>
      <w:marLeft w:val="0"/>
      <w:marRight w:val="0"/>
      <w:marTop w:val="0"/>
      <w:marBottom w:val="0"/>
      <w:divBdr>
        <w:top w:val="none" w:sz="0" w:space="0" w:color="auto"/>
        <w:left w:val="none" w:sz="0" w:space="0" w:color="auto"/>
        <w:bottom w:val="none" w:sz="0" w:space="0" w:color="auto"/>
        <w:right w:val="none" w:sz="0" w:space="0" w:color="auto"/>
      </w:divBdr>
    </w:div>
    <w:div w:id="255868452">
      <w:bodyDiv w:val="1"/>
      <w:marLeft w:val="0"/>
      <w:marRight w:val="0"/>
      <w:marTop w:val="0"/>
      <w:marBottom w:val="0"/>
      <w:divBdr>
        <w:top w:val="none" w:sz="0" w:space="0" w:color="auto"/>
        <w:left w:val="none" w:sz="0" w:space="0" w:color="auto"/>
        <w:bottom w:val="none" w:sz="0" w:space="0" w:color="auto"/>
        <w:right w:val="none" w:sz="0" w:space="0" w:color="auto"/>
      </w:divBdr>
      <w:divsChild>
        <w:div w:id="176775270">
          <w:marLeft w:val="0"/>
          <w:marRight w:val="0"/>
          <w:marTop w:val="0"/>
          <w:marBottom w:val="0"/>
          <w:divBdr>
            <w:top w:val="none" w:sz="0" w:space="0" w:color="auto"/>
            <w:left w:val="none" w:sz="0" w:space="0" w:color="auto"/>
            <w:bottom w:val="none" w:sz="0" w:space="0" w:color="auto"/>
            <w:right w:val="none" w:sz="0" w:space="0" w:color="auto"/>
          </w:divBdr>
        </w:div>
        <w:div w:id="193230507">
          <w:marLeft w:val="0"/>
          <w:marRight w:val="0"/>
          <w:marTop w:val="0"/>
          <w:marBottom w:val="0"/>
          <w:divBdr>
            <w:top w:val="none" w:sz="0" w:space="0" w:color="auto"/>
            <w:left w:val="none" w:sz="0" w:space="0" w:color="auto"/>
            <w:bottom w:val="none" w:sz="0" w:space="0" w:color="auto"/>
            <w:right w:val="none" w:sz="0" w:space="0" w:color="auto"/>
          </w:divBdr>
        </w:div>
        <w:div w:id="386494350">
          <w:marLeft w:val="0"/>
          <w:marRight w:val="0"/>
          <w:marTop w:val="0"/>
          <w:marBottom w:val="0"/>
          <w:divBdr>
            <w:top w:val="none" w:sz="0" w:space="0" w:color="auto"/>
            <w:left w:val="none" w:sz="0" w:space="0" w:color="auto"/>
            <w:bottom w:val="none" w:sz="0" w:space="0" w:color="auto"/>
            <w:right w:val="none" w:sz="0" w:space="0" w:color="auto"/>
          </w:divBdr>
        </w:div>
        <w:div w:id="465970708">
          <w:marLeft w:val="0"/>
          <w:marRight w:val="0"/>
          <w:marTop w:val="0"/>
          <w:marBottom w:val="0"/>
          <w:divBdr>
            <w:top w:val="none" w:sz="0" w:space="0" w:color="auto"/>
            <w:left w:val="none" w:sz="0" w:space="0" w:color="auto"/>
            <w:bottom w:val="none" w:sz="0" w:space="0" w:color="auto"/>
            <w:right w:val="none" w:sz="0" w:space="0" w:color="auto"/>
          </w:divBdr>
        </w:div>
        <w:div w:id="534007104">
          <w:marLeft w:val="0"/>
          <w:marRight w:val="0"/>
          <w:marTop w:val="0"/>
          <w:marBottom w:val="0"/>
          <w:divBdr>
            <w:top w:val="none" w:sz="0" w:space="0" w:color="auto"/>
            <w:left w:val="none" w:sz="0" w:space="0" w:color="auto"/>
            <w:bottom w:val="none" w:sz="0" w:space="0" w:color="auto"/>
            <w:right w:val="none" w:sz="0" w:space="0" w:color="auto"/>
          </w:divBdr>
        </w:div>
        <w:div w:id="652829430">
          <w:marLeft w:val="0"/>
          <w:marRight w:val="0"/>
          <w:marTop w:val="0"/>
          <w:marBottom w:val="0"/>
          <w:divBdr>
            <w:top w:val="none" w:sz="0" w:space="0" w:color="auto"/>
            <w:left w:val="none" w:sz="0" w:space="0" w:color="auto"/>
            <w:bottom w:val="none" w:sz="0" w:space="0" w:color="auto"/>
            <w:right w:val="none" w:sz="0" w:space="0" w:color="auto"/>
          </w:divBdr>
        </w:div>
        <w:div w:id="691103311">
          <w:marLeft w:val="0"/>
          <w:marRight w:val="0"/>
          <w:marTop w:val="0"/>
          <w:marBottom w:val="0"/>
          <w:divBdr>
            <w:top w:val="none" w:sz="0" w:space="0" w:color="auto"/>
            <w:left w:val="none" w:sz="0" w:space="0" w:color="auto"/>
            <w:bottom w:val="none" w:sz="0" w:space="0" w:color="auto"/>
            <w:right w:val="none" w:sz="0" w:space="0" w:color="auto"/>
          </w:divBdr>
        </w:div>
        <w:div w:id="784926071">
          <w:marLeft w:val="0"/>
          <w:marRight w:val="0"/>
          <w:marTop w:val="0"/>
          <w:marBottom w:val="0"/>
          <w:divBdr>
            <w:top w:val="none" w:sz="0" w:space="0" w:color="auto"/>
            <w:left w:val="none" w:sz="0" w:space="0" w:color="auto"/>
            <w:bottom w:val="none" w:sz="0" w:space="0" w:color="auto"/>
            <w:right w:val="none" w:sz="0" w:space="0" w:color="auto"/>
          </w:divBdr>
        </w:div>
        <w:div w:id="820775354">
          <w:marLeft w:val="0"/>
          <w:marRight w:val="0"/>
          <w:marTop w:val="0"/>
          <w:marBottom w:val="0"/>
          <w:divBdr>
            <w:top w:val="none" w:sz="0" w:space="0" w:color="auto"/>
            <w:left w:val="none" w:sz="0" w:space="0" w:color="auto"/>
            <w:bottom w:val="none" w:sz="0" w:space="0" w:color="auto"/>
            <w:right w:val="none" w:sz="0" w:space="0" w:color="auto"/>
          </w:divBdr>
        </w:div>
        <w:div w:id="888764768">
          <w:marLeft w:val="0"/>
          <w:marRight w:val="0"/>
          <w:marTop w:val="0"/>
          <w:marBottom w:val="0"/>
          <w:divBdr>
            <w:top w:val="none" w:sz="0" w:space="0" w:color="auto"/>
            <w:left w:val="none" w:sz="0" w:space="0" w:color="auto"/>
            <w:bottom w:val="none" w:sz="0" w:space="0" w:color="auto"/>
            <w:right w:val="none" w:sz="0" w:space="0" w:color="auto"/>
          </w:divBdr>
        </w:div>
        <w:div w:id="1112214393">
          <w:marLeft w:val="0"/>
          <w:marRight w:val="0"/>
          <w:marTop w:val="0"/>
          <w:marBottom w:val="0"/>
          <w:divBdr>
            <w:top w:val="none" w:sz="0" w:space="0" w:color="auto"/>
            <w:left w:val="none" w:sz="0" w:space="0" w:color="auto"/>
            <w:bottom w:val="none" w:sz="0" w:space="0" w:color="auto"/>
            <w:right w:val="none" w:sz="0" w:space="0" w:color="auto"/>
          </w:divBdr>
        </w:div>
        <w:div w:id="1158038500">
          <w:marLeft w:val="0"/>
          <w:marRight w:val="0"/>
          <w:marTop w:val="0"/>
          <w:marBottom w:val="0"/>
          <w:divBdr>
            <w:top w:val="none" w:sz="0" w:space="0" w:color="auto"/>
            <w:left w:val="none" w:sz="0" w:space="0" w:color="auto"/>
            <w:bottom w:val="none" w:sz="0" w:space="0" w:color="auto"/>
            <w:right w:val="none" w:sz="0" w:space="0" w:color="auto"/>
          </w:divBdr>
        </w:div>
        <w:div w:id="1405756153">
          <w:marLeft w:val="0"/>
          <w:marRight w:val="0"/>
          <w:marTop w:val="0"/>
          <w:marBottom w:val="0"/>
          <w:divBdr>
            <w:top w:val="none" w:sz="0" w:space="0" w:color="auto"/>
            <w:left w:val="none" w:sz="0" w:space="0" w:color="auto"/>
            <w:bottom w:val="none" w:sz="0" w:space="0" w:color="auto"/>
            <w:right w:val="none" w:sz="0" w:space="0" w:color="auto"/>
          </w:divBdr>
        </w:div>
        <w:div w:id="1768694591">
          <w:marLeft w:val="0"/>
          <w:marRight w:val="0"/>
          <w:marTop w:val="0"/>
          <w:marBottom w:val="0"/>
          <w:divBdr>
            <w:top w:val="none" w:sz="0" w:space="0" w:color="auto"/>
            <w:left w:val="none" w:sz="0" w:space="0" w:color="auto"/>
            <w:bottom w:val="none" w:sz="0" w:space="0" w:color="auto"/>
            <w:right w:val="none" w:sz="0" w:space="0" w:color="auto"/>
          </w:divBdr>
        </w:div>
        <w:div w:id="1864005919">
          <w:marLeft w:val="0"/>
          <w:marRight w:val="0"/>
          <w:marTop w:val="0"/>
          <w:marBottom w:val="0"/>
          <w:divBdr>
            <w:top w:val="none" w:sz="0" w:space="0" w:color="auto"/>
            <w:left w:val="none" w:sz="0" w:space="0" w:color="auto"/>
            <w:bottom w:val="none" w:sz="0" w:space="0" w:color="auto"/>
            <w:right w:val="none" w:sz="0" w:space="0" w:color="auto"/>
          </w:divBdr>
        </w:div>
      </w:divsChild>
    </w:div>
    <w:div w:id="279922186">
      <w:bodyDiv w:val="1"/>
      <w:marLeft w:val="0"/>
      <w:marRight w:val="0"/>
      <w:marTop w:val="0"/>
      <w:marBottom w:val="0"/>
      <w:divBdr>
        <w:top w:val="none" w:sz="0" w:space="0" w:color="auto"/>
        <w:left w:val="none" w:sz="0" w:space="0" w:color="auto"/>
        <w:bottom w:val="none" w:sz="0" w:space="0" w:color="auto"/>
        <w:right w:val="none" w:sz="0" w:space="0" w:color="auto"/>
      </w:divBdr>
    </w:div>
    <w:div w:id="403143288">
      <w:bodyDiv w:val="1"/>
      <w:marLeft w:val="0"/>
      <w:marRight w:val="0"/>
      <w:marTop w:val="0"/>
      <w:marBottom w:val="0"/>
      <w:divBdr>
        <w:top w:val="none" w:sz="0" w:space="0" w:color="auto"/>
        <w:left w:val="none" w:sz="0" w:space="0" w:color="auto"/>
        <w:bottom w:val="none" w:sz="0" w:space="0" w:color="auto"/>
        <w:right w:val="none" w:sz="0" w:space="0" w:color="auto"/>
      </w:divBdr>
    </w:div>
    <w:div w:id="434786825">
      <w:bodyDiv w:val="1"/>
      <w:marLeft w:val="0"/>
      <w:marRight w:val="0"/>
      <w:marTop w:val="0"/>
      <w:marBottom w:val="0"/>
      <w:divBdr>
        <w:top w:val="none" w:sz="0" w:space="0" w:color="auto"/>
        <w:left w:val="none" w:sz="0" w:space="0" w:color="auto"/>
        <w:bottom w:val="none" w:sz="0" w:space="0" w:color="auto"/>
        <w:right w:val="none" w:sz="0" w:space="0" w:color="auto"/>
      </w:divBdr>
    </w:div>
    <w:div w:id="462046030">
      <w:bodyDiv w:val="1"/>
      <w:marLeft w:val="0"/>
      <w:marRight w:val="0"/>
      <w:marTop w:val="0"/>
      <w:marBottom w:val="0"/>
      <w:divBdr>
        <w:top w:val="none" w:sz="0" w:space="0" w:color="auto"/>
        <w:left w:val="none" w:sz="0" w:space="0" w:color="auto"/>
        <w:bottom w:val="none" w:sz="0" w:space="0" w:color="auto"/>
        <w:right w:val="none" w:sz="0" w:space="0" w:color="auto"/>
      </w:divBdr>
      <w:divsChild>
        <w:div w:id="622426126">
          <w:marLeft w:val="0"/>
          <w:marRight w:val="0"/>
          <w:marTop w:val="0"/>
          <w:marBottom w:val="0"/>
          <w:divBdr>
            <w:top w:val="none" w:sz="0" w:space="0" w:color="auto"/>
            <w:left w:val="none" w:sz="0" w:space="0" w:color="auto"/>
            <w:bottom w:val="none" w:sz="0" w:space="0" w:color="auto"/>
            <w:right w:val="none" w:sz="0" w:space="0" w:color="auto"/>
          </w:divBdr>
        </w:div>
        <w:div w:id="129429180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80982124">
              <w:marLeft w:val="0"/>
              <w:marRight w:val="0"/>
              <w:marTop w:val="0"/>
              <w:marBottom w:val="0"/>
              <w:divBdr>
                <w:top w:val="none" w:sz="0" w:space="0" w:color="auto"/>
                <w:left w:val="none" w:sz="0" w:space="0" w:color="auto"/>
                <w:bottom w:val="none" w:sz="0" w:space="0" w:color="auto"/>
                <w:right w:val="none" w:sz="0" w:space="0" w:color="auto"/>
              </w:divBdr>
              <w:divsChild>
                <w:div w:id="1719353684">
                  <w:marLeft w:val="0"/>
                  <w:marRight w:val="0"/>
                  <w:marTop w:val="0"/>
                  <w:marBottom w:val="0"/>
                  <w:divBdr>
                    <w:top w:val="none" w:sz="0" w:space="0" w:color="auto"/>
                    <w:left w:val="none" w:sz="0" w:space="0" w:color="auto"/>
                    <w:bottom w:val="none" w:sz="0" w:space="0" w:color="auto"/>
                    <w:right w:val="none" w:sz="0" w:space="0" w:color="auto"/>
                  </w:divBdr>
                  <w:divsChild>
                    <w:div w:id="48725153">
                      <w:marLeft w:val="0"/>
                      <w:marRight w:val="0"/>
                      <w:marTop w:val="0"/>
                      <w:marBottom w:val="0"/>
                      <w:divBdr>
                        <w:top w:val="none" w:sz="0" w:space="0" w:color="auto"/>
                        <w:left w:val="none" w:sz="0" w:space="0" w:color="auto"/>
                        <w:bottom w:val="none" w:sz="0" w:space="0" w:color="auto"/>
                        <w:right w:val="none" w:sz="0" w:space="0" w:color="auto"/>
                      </w:divBdr>
                      <w:divsChild>
                        <w:div w:id="94639269">
                          <w:marLeft w:val="0"/>
                          <w:marRight w:val="0"/>
                          <w:marTop w:val="0"/>
                          <w:marBottom w:val="0"/>
                          <w:divBdr>
                            <w:top w:val="none" w:sz="0" w:space="0" w:color="auto"/>
                            <w:left w:val="none" w:sz="0" w:space="0" w:color="auto"/>
                            <w:bottom w:val="none" w:sz="0" w:space="0" w:color="auto"/>
                            <w:right w:val="none" w:sz="0" w:space="0" w:color="auto"/>
                          </w:divBdr>
                          <w:divsChild>
                            <w:div w:id="250117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8871964">
          <w:marLeft w:val="0"/>
          <w:marRight w:val="0"/>
          <w:marTop w:val="0"/>
          <w:marBottom w:val="0"/>
          <w:divBdr>
            <w:top w:val="none" w:sz="0" w:space="0" w:color="auto"/>
            <w:left w:val="none" w:sz="0" w:space="0" w:color="auto"/>
            <w:bottom w:val="none" w:sz="0" w:space="0" w:color="auto"/>
            <w:right w:val="none" w:sz="0" w:space="0" w:color="auto"/>
          </w:divBdr>
        </w:div>
        <w:div w:id="1376925716">
          <w:marLeft w:val="0"/>
          <w:marRight w:val="0"/>
          <w:marTop w:val="0"/>
          <w:marBottom w:val="0"/>
          <w:divBdr>
            <w:top w:val="none" w:sz="0" w:space="0" w:color="auto"/>
            <w:left w:val="none" w:sz="0" w:space="0" w:color="auto"/>
            <w:bottom w:val="none" w:sz="0" w:space="0" w:color="auto"/>
            <w:right w:val="none" w:sz="0" w:space="0" w:color="auto"/>
          </w:divBdr>
        </w:div>
        <w:div w:id="1384794129">
          <w:marLeft w:val="0"/>
          <w:marRight w:val="0"/>
          <w:marTop w:val="0"/>
          <w:marBottom w:val="0"/>
          <w:divBdr>
            <w:top w:val="none" w:sz="0" w:space="0" w:color="auto"/>
            <w:left w:val="none" w:sz="0" w:space="0" w:color="auto"/>
            <w:bottom w:val="none" w:sz="0" w:space="0" w:color="auto"/>
            <w:right w:val="none" w:sz="0" w:space="0" w:color="auto"/>
          </w:divBdr>
        </w:div>
        <w:div w:id="1589539158">
          <w:marLeft w:val="0"/>
          <w:marRight w:val="0"/>
          <w:marTop w:val="0"/>
          <w:marBottom w:val="0"/>
          <w:divBdr>
            <w:top w:val="none" w:sz="0" w:space="0" w:color="auto"/>
            <w:left w:val="none" w:sz="0" w:space="0" w:color="auto"/>
            <w:bottom w:val="none" w:sz="0" w:space="0" w:color="auto"/>
            <w:right w:val="none" w:sz="0" w:space="0" w:color="auto"/>
          </w:divBdr>
        </w:div>
        <w:div w:id="1885748774">
          <w:marLeft w:val="0"/>
          <w:marRight w:val="0"/>
          <w:marTop w:val="0"/>
          <w:marBottom w:val="0"/>
          <w:divBdr>
            <w:top w:val="none" w:sz="0" w:space="0" w:color="auto"/>
            <w:left w:val="none" w:sz="0" w:space="0" w:color="auto"/>
            <w:bottom w:val="none" w:sz="0" w:space="0" w:color="auto"/>
            <w:right w:val="none" w:sz="0" w:space="0" w:color="auto"/>
          </w:divBdr>
        </w:div>
      </w:divsChild>
    </w:div>
    <w:div w:id="488785287">
      <w:bodyDiv w:val="1"/>
      <w:marLeft w:val="0"/>
      <w:marRight w:val="0"/>
      <w:marTop w:val="0"/>
      <w:marBottom w:val="0"/>
      <w:divBdr>
        <w:top w:val="none" w:sz="0" w:space="0" w:color="auto"/>
        <w:left w:val="none" w:sz="0" w:space="0" w:color="auto"/>
        <w:bottom w:val="none" w:sz="0" w:space="0" w:color="auto"/>
        <w:right w:val="none" w:sz="0" w:space="0" w:color="auto"/>
      </w:divBdr>
    </w:div>
    <w:div w:id="492796450">
      <w:bodyDiv w:val="1"/>
      <w:marLeft w:val="0"/>
      <w:marRight w:val="0"/>
      <w:marTop w:val="0"/>
      <w:marBottom w:val="0"/>
      <w:divBdr>
        <w:top w:val="none" w:sz="0" w:space="0" w:color="auto"/>
        <w:left w:val="none" w:sz="0" w:space="0" w:color="auto"/>
        <w:bottom w:val="none" w:sz="0" w:space="0" w:color="auto"/>
        <w:right w:val="none" w:sz="0" w:space="0" w:color="auto"/>
      </w:divBdr>
    </w:div>
    <w:div w:id="598681644">
      <w:bodyDiv w:val="1"/>
      <w:marLeft w:val="0"/>
      <w:marRight w:val="0"/>
      <w:marTop w:val="0"/>
      <w:marBottom w:val="0"/>
      <w:divBdr>
        <w:top w:val="none" w:sz="0" w:space="0" w:color="auto"/>
        <w:left w:val="none" w:sz="0" w:space="0" w:color="auto"/>
        <w:bottom w:val="none" w:sz="0" w:space="0" w:color="auto"/>
        <w:right w:val="none" w:sz="0" w:space="0" w:color="auto"/>
      </w:divBdr>
    </w:div>
    <w:div w:id="644360213">
      <w:bodyDiv w:val="1"/>
      <w:marLeft w:val="0"/>
      <w:marRight w:val="0"/>
      <w:marTop w:val="0"/>
      <w:marBottom w:val="0"/>
      <w:divBdr>
        <w:top w:val="none" w:sz="0" w:space="0" w:color="auto"/>
        <w:left w:val="none" w:sz="0" w:space="0" w:color="auto"/>
        <w:bottom w:val="none" w:sz="0" w:space="0" w:color="auto"/>
        <w:right w:val="none" w:sz="0" w:space="0" w:color="auto"/>
      </w:divBdr>
    </w:div>
    <w:div w:id="648441016">
      <w:bodyDiv w:val="1"/>
      <w:marLeft w:val="0"/>
      <w:marRight w:val="0"/>
      <w:marTop w:val="0"/>
      <w:marBottom w:val="0"/>
      <w:divBdr>
        <w:top w:val="none" w:sz="0" w:space="0" w:color="auto"/>
        <w:left w:val="none" w:sz="0" w:space="0" w:color="auto"/>
        <w:bottom w:val="none" w:sz="0" w:space="0" w:color="auto"/>
        <w:right w:val="none" w:sz="0" w:space="0" w:color="auto"/>
      </w:divBdr>
    </w:div>
    <w:div w:id="688946645">
      <w:bodyDiv w:val="1"/>
      <w:marLeft w:val="0"/>
      <w:marRight w:val="0"/>
      <w:marTop w:val="0"/>
      <w:marBottom w:val="0"/>
      <w:divBdr>
        <w:top w:val="none" w:sz="0" w:space="0" w:color="auto"/>
        <w:left w:val="none" w:sz="0" w:space="0" w:color="auto"/>
        <w:bottom w:val="none" w:sz="0" w:space="0" w:color="auto"/>
        <w:right w:val="none" w:sz="0" w:space="0" w:color="auto"/>
      </w:divBdr>
      <w:divsChild>
        <w:div w:id="300959095">
          <w:marLeft w:val="1166"/>
          <w:marRight w:val="0"/>
          <w:marTop w:val="200"/>
          <w:marBottom w:val="0"/>
          <w:divBdr>
            <w:top w:val="none" w:sz="0" w:space="0" w:color="auto"/>
            <w:left w:val="none" w:sz="0" w:space="0" w:color="auto"/>
            <w:bottom w:val="none" w:sz="0" w:space="0" w:color="auto"/>
            <w:right w:val="none" w:sz="0" w:space="0" w:color="auto"/>
          </w:divBdr>
        </w:div>
        <w:div w:id="433981188">
          <w:marLeft w:val="547"/>
          <w:marRight w:val="0"/>
          <w:marTop w:val="200"/>
          <w:marBottom w:val="0"/>
          <w:divBdr>
            <w:top w:val="none" w:sz="0" w:space="0" w:color="auto"/>
            <w:left w:val="none" w:sz="0" w:space="0" w:color="auto"/>
            <w:bottom w:val="none" w:sz="0" w:space="0" w:color="auto"/>
            <w:right w:val="none" w:sz="0" w:space="0" w:color="auto"/>
          </w:divBdr>
        </w:div>
        <w:div w:id="436828663">
          <w:marLeft w:val="547"/>
          <w:marRight w:val="0"/>
          <w:marTop w:val="200"/>
          <w:marBottom w:val="0"/>
          <w:divBdr>
            <w:top w:val="none" w:sz="0" w:space="0" w:color="auto"/>
            <w:left w:val="none" w:sz="0" w:space="0" w:color="auto"/>
            <w:bottom w:val="none" w:sz="0" w:space="0" w:color="auto"/>
            <w:right w:val="none" w:sz="0" w:space="0" w:color="auto"/>
          </w:divBdr>
        </w:div>
        <w:div w:id="495651057">
          <w:marLeft w:val="547"/>
          <w:marRight w:val="0"/>
          <w:marTop w:val="200"/>
          <w:marBottom w:val="0"/>
          <w:divBdr>
            <w:top w:val="none" w:sz="0" w:space="0" w:color="auto"/>
            <w:left w:val="none" w:sz="0" w:space="0" w:color="auto"/>
            <w:bottom w:val="none" w:sz="0" w:space="0" w:color="auto"/>
            <w:right w:val="none" w:sz="0" w:space="0" w:color="auto"/>
          </w:divBdr>
        </w:div>
        <w:div w:id="525365942">
          <w:marLeft w:val="1166"/>
          <w:marRight w:val="0"/>
          <w:marTop w:val="200"/>
          <w:marBottom w:val="0"/>
          <w:divBdr>
            <w:top w:val="none" w:sz="0" w:space="0" w:color="auto"/>
            <w:left w:val="none" w:sz="0" w:space="0" w:color="auto"/>
            <w:bottom w:val="none" w:sz="0" w:space="0" w:color="auto"/>
            <w:right w:val="none" w:sz="0" w:space="0" w:color="auto"/>
          </w:divBdr>
        </w:div>
        <w:div w:id="833303146">
          <w:marLeft w:val="547"/>
          <w:marRight w:val="0"/>
          <w:marTop w:val="200"/>
          <w:marBottom w:val="0"/>
          <w:divBdr>
            <w:top w:val="none" w:sz="0" w:space="0" w:color="auto"/>
            <w:left w:val="none" w:sz="0" w:space="0" w:color="auto"/>
            <w:bottom w:val="none" w:sz="0" w:space="0" w:color="auto"/>
            <w:right w:val="none" w:sz="0" w:space="0" w:color="auto"/>
          </w:divBdr>
        </w:div>
        <w:div w:id="980306795">
          <w:marLeft w:val="547"/>
          <w:marRight w:val="0"/>
          <w:marTop w:val="200"/>
          <w:marBottom w:val="0"/>
          <w:divBdr>
            <w:top w:val="none" w:sz="0" w:space="0" w:color="auto"/>
            <w:left w:val="none" w:sz="0" w:space="0" w:color="auto"/>
            <w:bottom w:val="none" w:sz="0" w:space="0" w:color="auto"/>
            <w:right w:val="none" w:sz="0" w:space="0" w:color="auto"/>
          </w:divBdr>
        </w:div>
        <w:div w:id="1026103876">
          <w:marLeft w:val="547"/>
          <w:marRight w:val="0"/>
          <w:marTop w:val="200"/>
          <w:marBottom w:val="0"/>
          <w:divBdr>
            <w:top w:val="none" w:sz="0" w:space="0" w:color="auto"/>
            <w:left w:val="none" w:sz="0" w:space="0" w:color="auto"/>
            <w:bottom w:val="none" w:sz="0" w:space="0" w:color="auto"/>
            <w:right w:val="none" w:sz="0" w:space="0" w:color="auto"/>
          </w:divBdr>
        </w:div>
        <w:div w:id="1144927839">
          <w:marLeft w:val="547"/>
          <w:marRight w:val="0"/>
          <w:marTop w:val="200"/>
          <w:marBottom w:val="0"/>
          <w:divBdr>
            <w:top w:val="none" w:sz="0" w:space="0" w:color="auto"/>
            <w:left w:val="none" w:sz="0" w:space="0" w:color="auto"/>
            <w:bottom w:val="none" w:sz="0" w:space="0" w:color="auto"/>
            <w:right w:val="none" w:sz="0" w:space="0" w:color="auto"/>
          </w:divBdr>
        </w:div>
        <w:div w:id="1368994684">
          <w:marLeft w:val="547"/>
          <w:marRight w:val="0"/>
          <w:marTop w:val="200"/>
          <w:marBottom w:val="0"/>
          <w:divBdr>
            <w:top w:val="none" w:sz="0" w:space="0" w:color="auto"/>
            <w:left w:val="none" w:sz="0" w:space="0" w:color="auto"/>
            <w:bottom w:val="none" w:sz="0" w:space="0" w:color="auto"/>
            <w:right w:val="none" w:sz="0" w:space="0" w:color="auto"/>
          </w:divBdr>
        </w:div>
        <w:div w:id="1558780532">
          <w:marLeft w:val="547"/>
          <w:marRight w:val="0"/>
          <w:marTop w:val="200"/>
          <w:marBottom w:val="0"/>
          <w:divBdr>
            <w:top w:val="none" w:sz="0" w:space="0" w:color="auto"/>
            <w:left w:val="none" w:sz="0" w:space="0" w:color="auto"/>
            <w:bottom w:val="none" w:sz="0" w:space="0" w:color="auto"/>
            <w:right w:val="none" w:sz="0" w:space="0" w:color="auto"/>
          </w:divBdr>
        </w:div>
        <w:div w:id="1793473679">
          <w:marLeft w:val="547"/>
          <w:marRight w:val="0"/>
          <w:marTop w:val="200"/>
          <w:marBottom w:val="0"/>
          <w:divBdr>
            <w:top w:val="none" w:sz="0" w:space="0" w:color="auto"/>
            <w:left w:val="none" w:sz="0" w:space="0" w:color="auto"/>
            <w:bottom w:val="none" w:sz="0" w:space="0" w:color="auto"/>
            <w:right w:val="none" w:sz="0" w:space="0" w:color="auto"/>
          </w:divBdr>
        </w:div>
      </w:divsChild>
    </w:div>
    <w:div w:id="736903007">
      <w:bodyDiv w:val="1"/>
      <w:marLeft w:val="0"/>
      <w:marRight w:val="0"/>
      <w:marTop w:val="0"/>
      <w:marBottom w:val="0"/>
      <w:divBdr>
        <w:top w:val="none" w:sz="0" w:space="0" w:color="auto"/>
        <w:left w:val="none" w:sz="0" w:space="0" w:color="auto"/>
        <w:bottom w:val="none" w:sz="0" w:space="0" w:color="auto"/>
        <w:right w:val="none" w:sz="0" w:space="0" w:color="auto"/>
      </w:divBdr>
    </w:div>
    <w:div w:id="745997486">
      <w:bodyDiv w:val="1"/>
      <w:marLeft w:val="0"/>
      <w:marRight w:val="0"/>
      <w:marTop w:val="0"/>
      <w:marBottom w:val="0"/>
      <w:divBdr>
        <w:top w:val="none" w:sz="0" w:space="0" w:color="auto"/>
        <w:left w:val="none" w:sz="0" w:space="0" w:color="auto"/>
        <w:bottom w:val="none" w:sz="0" w:space="0" w:color="auto"/>
        <w:right w:val="none" w:sz="0" w:space="0" w:color="auto"/>
      </w:divBdr>
      <w:divsChild>
        <w:div w:id="33816704">
          <w:marLeft w:val="0"/>
          <w:marRight w:val="0"/>
          <w:marTop w:val="0"/>
          <w:marBottom w:val="0"/>
          <w:divBdr>
            <w:top w:val="none" w:sz="0" w:space="0" w:color="auto"/>
            <w:left w:val="none" w:sz="0" w:space="0" w:color="auto"/>
            <w:bottom w:val="none" w:sz="0" w:space="0" w:color="auto"/>
            <w:right w:val="none" w:sz="0" w:space="0" w:color="auto"/>
          </w:divBdr>
        </w:div>
        <w:div w:id="292442408">
          <w:marLeft w:val="0"/>
          <w:marRight w:val="0"/>
          <w:marTop w:val="0"/>
          <w:marBottom w:val="0"/>
          <w:divBdr>
            <w:top w:val="none" w:sz="0" w:space="0" w:color="auto"/>
            <w:left w:val="none" w:sz="0" w:space="0" w:color="auto"/>
            <w:bottom w:val="none" w:sz="0" w:space="0" w:color="auto"/>
            <w:right w:val="none" w:sz="0" w:space="0" w:color="auto"/>
          </w:divBdr>
        </w:div>
        <w:div w:id="1250775035">
          <w:marLeft w:val="0"/>
          <w:marRight w:val="0"/>
          <w:marTop w:val="0"/>
          <w:marBottom w:val="0"/>
          <w:divBdr>
            <w:top w:val="none" w:sz="0" w:space="0" w:color="auto"/>
            <w:left w:val="none" w:sz="0" w:space="0" w:color="auto"/>
            <w:bottom w:val="none" w:sz="0" w:space="0" w:color="auto"/>
            <w:right w:val="none" w:sz="0" w:space="0" w:color="auto"/>
          </w:divBdr>
        </w:div>
        <w:div w:id="1846550506">
          <w:marLeft w:val="0"/>
          <w:marRight w:val="0"/>
          <w:marTop w:val="0"/>
          <w:marBottom w:val="0"/>
          <w:divBdr>
            <w:top w:val="none" w:sz="0" w:space="0" w:color="auto"/>
            <w:left w:val="none" w:sz="0" w:space="0" w:color="auto"/>
            <w:bottom w:val="none" w:sz="0" w:space="0" w:color="auto"/>
            <w:right w:val="none" w:sz="0" w:space="0" w:color="auto"/>
          </w:divBdr>
        </w:div>
        <w:div w:id="1956714802">
          <w:marLeft w:val="0"/>
          <w:marRight w:val="0"/>
          <w:marTop w:val="0"/>
          <w:marBottom w:val="0"/>
          <w:divBdr>
            <w:top w:val="none" w:sz="0" w:space="0" w:color="auto"/>
            <w:left w:val="none" w:sz="0" w:space="0" w:color="auto"/>
            <w:bottom w:val="none" w:sz="0" w:space="0" w:color="auto"/>
            <w:right w:val="none" w:sz="0" w:space="0" w:color="auto"/>
          </w:divBdr>
        </w:div>
      </w:divsChild>
    </w:div>
    <w:div w:id="770052170">
      <w:bodyDiv w:val="1"/>
      <w:marLeft w:val="0"/>
      <w:marRight w:val="0"/>
      <w:marTop w:val="0"/>
      <w:marBottom w:val="0"/>
      <w:divBdr>
        <w:top w:val="none" w:sz="0" w:space="0" w:color="auto"/>
        <w:left w:val="none" w:sz="0" w:space="0" w:color="auto"/>
        <w:bottom w:val="none" w:sz="0" w:space="0" w:color="auto"/>
        <w:right w:val="none" w:sz="0" w:space="0" w:color="auto"/>
      </w:divBdr>
    </w:div>
    <w:div w:id="787624895">
      <w:bodyDiv w:val="1"/>
      <w:marLeft w:val="0"/>
      <w:marRight w:val="0"/>
      <w:marTop w:val="0"/>
      <w:marBottom w:val="0"/>
      <w:divBdr>
        <w:top w:val="none" w:sz="0" w:space="0" w:color="auto"/>
        <w:left w:val="none" w:sz="0" w:space="0" w:color="auto"/>
        <w:bottom w:val="none" w:sz="0" w:space="0" w:color="auto"/>
        <w:right w:val="none" w:sz="0" w:space="0" w:color="auto"/>
      </w:divBdr>
    </w:div>
    <w:div w:id="812797340">
      <w:bodyDiv w:val="1"/>
      <w:marLeft w:val="0"/>
      <w:marRight w:val="0"/>
      <w:marTop w:val="0"/>
      <w:marBottom w:val="0"/>
      <w:divBdr>
        <w:top w:val="none" w:sz="0" w:space="0" w:color="auto"/>
        <w:left w:val="none" w:sz="0" w:space="0" w:color="auto"/>
        <w:bottom w:val="none" w:sz="0" w:space="0" w:color="auto"/>
        <w:right w:val="none" w:sz="0" w:space="0" w:color="auto"/>
      </w:divBdr>
      <w:divsChild>
        <w:div w:id="513615818">
          <w:marLeft w:val="0"/>
          <w:marRight w:val="0"/>
          <w:marTop w:val="178"/>
          <w:marBottom w:val="0"/>
          <w:divBdr>
            <w:top w:val="none" w:sz="0" w:space="0" w:color="auto"/>
            <w:left w:val="none" w:sz="0" w:space="0" w:color="auto"/>
            <w:bottom w:val="none" w:sz="0" w:space="0" w:color="auto"/>
            <w:right w:val="none" w:sz="0" w:space="0" w:color="auto"/>
          </w:divBdr>
        </w:div>
        <w:div w:id="992947811">
          <w:marLeft w:val="0"/>
          <w:marRight w:val="0"/>
          <w:marTop w:val="178"/>
          <w:marBottom w:val="0"/>
          <w:divBdr>
            <w:top w:val="none" w:sz="0" w:space="0" w:color="auto"/>
            <w:left w:val="none" w:sz="0" w:space="0" w:color="auto"/>
            <w:bottom w:val="none" w:sz="0" w:space="0" w:color="auto"/>
            <w:right w:val="none" w:sz="0" w:space="0" w:color="auto"/>
          </w:divBdr>
        </w:div>
        <w:div w:id="1979458699">
          <w:marLeft w:val="0"/>
          <w:marRight w:val="0"/>
          <w:marTop w:val="178"/>
          <w:marBottom w:val="0"/>
          <w:divBdr>
            <w:top w:val="none" w:sz="0" w:space="0" w:color="auto"/>
            <w:left w:val="none" w:sz="0" w:space="0" w:color="auto"/>
            <w:bottom w:val="none" w:sz="0" w:space="0" w:color="auto"/>
            <w:right w:val="none" w:sz="0" w:space="0" w:color="auto"/>
          </w:divBdr>
        </w:div>
      </w:divsChild>
    </w:div>
    <w:div w:id="825822360">
      <w:bodyDiv w:val="1"/>
      <w:marLeft w:val="0"/>
      <w:marRight w:val="0"/>
      <w:marTop w:val="0"/>
      <w:marBottom w:val="0"/>
      <w:divBdr>
        <w:top w:val="none" w:sz="0" w:space="0" w:color="auto"/>
        <w:left w:val="none" w:sz="0" w:space="0" w:color="auto"/>
        <w:bottom w:val="none" w:sz="0" w:space="0" w:color="auto"/>
        <w:right w:val="none" w:sz="0" w:space="0" w:color="auto"/>
      </w:divBdr>
    </w:div>
    <w:div w:id="871261780">
      <w:bodyDiv w:val="1"/>
      <w:marLeft w:val="0"/>
      <w:marRight w:val="0"/>
      <w:marTop w:val="0"/>
      <w:marBottom w:val="0"/>
      <w:divBdr>
        <w:top w:val="none" w:sz="0" w:space="0" w:color="auto"/>
        <w:left w:val="none" w:sz="0" w:space="0" w:color="auto"/>
        <w:bottom w:val="none" w:sz="0" w:space="0" w:color="auto"/>
        <w:right w:val="none" w:sz="0" w:space="0" w:color="auto"/>
      </w:divBdr>
    </w:div>
    <w:div w:id="890924595">
      <w:bodyDiv w:val="1"/>
      <w:marLeft w:val="0"/>
      <w:marRight w:val="0"/>
      <w:marTop w:val="0"/>
      <w:marBottom w:val="0"/>
      <w:divBdr>
        <w:top w:val="none" w:sz="0" w:space="0" w:color="auto"/>
        <w:left w:val="none" w:sz="0" w:space="0" w:color="auto"/>
        <w:bottom w:val="none" w:sz="0" w:space="0" w:color="auto"/>
        <w:right w:val="none" w:sz="0" w:space="0" w:color="auto"/>
      </w:divBdr>
    </w:div>
    <w:div w:id="925965851">
      <w:bodyDiv w:val="1"/>
      <w:marLeft w:val="0"/>
      <w:marRight w:val="0"/>
      <w:marTop w:val="0"/>
      <w:marBottom w:val="0"/>
      <w:divBdr>
        <w:top w:val="none" w:sz="0" w:space="0" w:color="auto"/>
        <w:left w:val="none" w:sz="0" w:space="0" w:color="auto"/>
        <w:bottom w:val="none" w:sz="0" w:space="0" w:color="auto"/>
        <w:right w:val="none" w:sz="0" w:space="0" w:color="auto"/>
      </w:divBdr>
    </w:div>
    <w:div w:id="978657710">
      <w:bodyDiv w:val="1"/>
      <w:marLeft w:val="0"/>
      <w:marRight w:val="0"/>
      <w:marTop w:val="0"/>
      <w:marBottom w:val="0"/>
      <w:divBdr>
        <w:top w:val="none" w:sz="0" w:space="0" w:color="auto"/>
        <w:left w:val="none" w:sz="0" w:space="0" w:color="auto"/>
        <w:bottom w:val="none" w:sz="0" w:space="0" w:color="auto"/>
        <w:right w:val="none" w:sz="0" w:space="0" w:color="auto"/>
      </w:divBdr>
    </w:div>
    <w:div w:id="992294979">
      <w:bodyDiv w:val="1"/>
      <w:marLeft w:val="0"/>
      <w:marRight w:val="0"/>
      <w:marTop w:val="0"/>
      <w:marBottom w:val="0"/>
      <w:divBdr>
        <w:top w:val="none" w:sz="0" w:space="0" w:color="auto"/>
        <w:left w:val="none" w:sz="0" w:space="0" w:color="auto"/>
        <w:bottom w:val="none" w:sz="0" w:space="0" w:color="auto"/>
        <w:right w:val="none" w:sz="0" w:space="0" w:color="auto"/>
      </w:divBdr>
      <w:divsChild>
        <w:div w:id="1469669204">
          <w:marLeft w:val="547"/>
          <w:marRight w:val="0"/>
          <w:marTop w:val="120"/>
          <w:marBottom w:val="120"/>
          <w:divBdr>
            <w:top w:val="none" w:sz="0" w:space="0" w:color="auto"/>
            <w:left w:val="none" w:sz="0" w:space="0" w:color="auto"/>
            <w:bottom w:val="none" w:sz="0" w:space="0" w:color="auto"/>
            <w:right w:val="none" w:sz="0" w:space="0" w:color="auto"/>
          </w:divBdr>
        </w:div>
      </w:divsChild>
    </w:div>
    <w:div w:id="1007951521">
      <w:bodyDiv w:val="1"/>
      <w:marLeft w:val="0"/>
      <w:marRight w:val="0"/>
      <w:marTop w:val="0"/>
      <w:marBottom w:val="0"/>
      <w:divBdr>
        <w:top w:val="none" w:sz="0" w:space="0" w:color="auto"/>
        <w:left w:val="none" w:sz="0" w:space="0" w:color="auto"/>
        <w:bottom w:val="none" w:sz="0" w:space="0" w:color="auto"/>
        <w:right w:val="none" w:sz="0" w:space="0" w:color="auto"/>
      </w:divBdr>
    </w:div>
    <w:div w:id="1016224774">
      <w:bodyDiv w:val="1"/>
      <w:marLeft w:val="0"/>
      <w:marRight w:val="0"/>
      <w:marTop w:val="0"/>
      <w:marBottom w:val="0"/>
      <w:divBdr>
        <w:top w:val="none" w:sz="0" w:space="0" w:color="auto"/>
        <w:left w:val="none" w:sz="0" w:space="0" w:color="auto"/>
        <w:bottom w:val="none" w:sz="0" w:space="0" w:color="auto"/>
        <w:right w:val="none" w:sz="0" w:space="0" w:color="auto"/>
      </w:divBdr>
    </w:div>
    <w:div w:id="1033462018">
      <w:bodyDiv w:val="1"/>
      <w:marLeft w:val="0"/>
      <w:marRight w:val="0"/>
      <w:marTop w:val="0"/>
      <w:marBottom w:val="0"/>
      <w:divBdr>
        <w:top w:val="none" w:sz="0" w:space="0" w:color="auto"/>
        <w:left w:val="none" w:sz="0" w:space="0" w:color="auto"/>
        <w:bottom w:val="none" w:sz="0" w:space="0" w:color="auto"/>
        <w:right w:val="none" w:sz="0" w:space="0" w:color="auto"/>
      </w:divBdr>
    </w:div>
    <w:div w:id="1037044819">
      <w:bodyDiv w:val="1"/>
      <w:marLeft w:val="0"/>
      <w:marRight w:val="0"/>
      <w:marTop w:val="0"/>
      <w:marBottom w:val="0"/>
      <w:divBdr>
        <w:top w:val="none" w:sz="0" w:space="0" w:color="auto"/>
        <w:left w:val="none" w:sz="0" w:space="0" w:color="auto"/>
        <w:bottom w:val="none" w:sz="0" w:space="0" w:color="auto"/>
        <w:right w:val="none" w:sz="0" w:space="0" w:color="auto"/>
      </w:divBdr>
    </w:div>
    <w:div w:id="1138300569">
      <w:bodyDiv w:val="1"/>
      <w:marLeft w:val="0"/>
      <w:marRight w:val="0"/>
      <w:marTop w:val="0"/>
      <w:marBottom w:val="0"/>
      <w:divBdr>
        <w:top w:val="none" w:sz="0" w:space="0" w:color="auto"/>
        <w:left w:val="none" w:sz="0" w:space="0" w:color="auto"/>
        <w:bottom w:val="none" w:sz="0" w:space="0" w:color="auto"/>
        <w:right w:val="none" w:sz="0" w:space="0" w:color="auto"/>
      </w:divBdr>
    </w:div>
    <w:div w:id="1196626164">
      <w:bodyDiv w:val="1"/>
      <w:marLeft w:val="0"/>
      <w:marRight w:val="0"/>
      <w:marTop w:val="0"/>
      <w:marBottom w:val="0"/>
      <w:divBdr>
        <w:top w:val="none" w:sz="0" w:space="0" w:color="auto"/>
        <w:left w:val="none" w:sz="0" w:space="0" w:color="auto"/>
        <w:bottom w:val="none" w:sz="0" w:space="0" w:color="auto"/>
        <w:right w:val="none" w:sz="0" w:space="0" w:color="auto"/>
      </w:divBdr>
    </w:div>
    <w:div w:id="1197474462">
      <w:bodyDiv w:val="1"/>
      <w:marLeft w:val="0"/>
      <w:marRight w:val="0"/>
      <w:marTop w:val="0"/>
      <w:marBottom w:val="0"/>
      <w:divBdr>
        <w:top w:val="none" w:sz="0" w:space="0" w:color="auto"/>
        <w:left w:val="none" w:sz="0" w:space="0" w:color="auto"/>
        <w:bottom w:val="none" w:sz="0" w:space="0" w:color="auto"/>
        <w:right w:val="none" w:sz="0" w:space="0" w:color="auto"/>
      </w:divBdr>
      <w:divsChild>
        <w:div w:id="74980446">
          <w:marLeft w:val="0"/>
          <w:marRight w:val="0"/>
          <w:marTop w:val="0"/>
          <w:marBottom w:val="0"/>
          <w:divBdr>
            <w:top w:val="none" w:sz="0" w:space="0" w:color="auto"/>
            <w:left w:val="none" w:sz="0" w:space="0" w:color="auto"/>
            <w:bottom w:val="none" w:sz="0" w:space="0" w:color="auto"/>
            <w:right w:val="none" w:sz="0" w:space="0" w:color="auto"/>
          </w:divBdr>
        </w:div>
        <w:div w:id="288436387">
          <w:marLeft w:val="0"/>
          <w:marRight w:val="0"/>
          <w:marTop w:val="0"/>
          <w:marBottom w:val="0"/>
          <w:divBdr>
            <w:top w:val="none" w:sz="0" w:space="0" w:color="auto"/>
            <w:left w:val="none" w:sz="0" w:space="0" w:color="auto"/>
            <w:bottom w:val="none" w:sz="0" w:space="0" w:color="auto"/>
            <w:right w:val="none" w:sz="0" w:space="0" w:color="auto"/>
          </w:divBdr>
        </w:div>
        <w:div w:id="588348336">
          <w:marLeft w:val="0"/>
          <w:marRight w:val="0"/>
          <w:marTop w:val="0"/>
          <w:marBottom w:val="0"/>
          <w:divBdr>
            <w:top w:val="none" w:sz="0" w:space="0" w:color="auto"/>
            <w:left w:val="none" w:sz="0" w:space="0" w:color="auto"/>
            <w:bottom w:val="none" w:sz="0" w:space="0" w:color="auto"/>
            <w:right w:val="none" w:sz="0" w:space="0" w:color="auto"/>
          </w:divBdr>
        </w:div>
        <w:div w:id="835145981">
          <w:marLeft w:val="0"/>
          <w:marRight w:val="0"/>
          <w:marTop w:val="0"/>
          <w:marBottom w:val="0"/>
          <w:divBdr>
            <w:top w:val="none" w:sz="0" w:space="0" w:color="auto"/>
            <w:left w:val="none" w:sz="0" w:space="0" w:color="auto"/>
            <w:bottom w:val="none" w:sz="0" w:space="0" w:color="auto"/>
            <w:right w:val="none" w:sz="0" w:space="0" w:color="auto"/>
          </w:divBdr>
        </w:div>
        <w:div w:id="1155948872">
          <w:marLeft w:val="0"/>
          <w:marRight w:val="0"/>
          <w:marTop w:val="0"/>
          <w:marBottom w:val="0"/>
          <w:divBdr>
            <w:top w:val="none" w:sz="0" w:space="0" w:color="auto"/>
            <w:left w:val="none" w:sz="0" w:space="0" w:color="auto"/>
            <w:bottom w:val="none" w:sz="0" w:space="0" w:color="auto"/>
            <w:right w:val="none" w:sz="0" w:space="0" w:color="auto"/>
          </w:divBdr>
        </w:div>
        <w:div w:id="1496989551">
          <w:marLeft w:val="0"/>
          <w:marRight w:val="0"/>
          <w:marTop w:val="0"/>
          <w:marBottom w:val="0"/>
          <w:divBdr>
            <w:top w:val="none" w:sz="0" w:space="0" w:color="auto"/>
            <w:left w:val="none" w:sz="0" w:space="0" w:color="auto"/>
            <w:bottom w:val="none" w:sz="0" w:space="0" w:color="auto"/>
            <w:right w:val="none" w:sz="0" w:space="0" w:color="auto"/>
          </w:divBdr>
        </w:div>
      </w:divsChild>
    </w:div>
    <w:div w:id="1211192435">
      <w:bodyDiv w:val="1"/>
      <w:marLeft w:val="0"/>
      <w:marRight w:val="0"/>
      <w:marTop w:val="0"/>
      <w:marBottom w:val="0"/>
      <w:divBdr>
        <w:top w:val="none" w:sz="0" w:space="0" w:color="auto"/>
        <w:left w:val="none" w:sz="0" w:space="0" w:color="auto"/>
        <w:bottom w:val="none" w:sz="0" w:space="0" w:color="auto"/>
        <w:right w:val="none" w:sz="0" w:space="0" w:color="auto"/>
      </w:divBdr>
      <w:divsChild>
        <w:div w:id="38749725">
          <w:marLeft w:val="0"/>
          <w:marRight w:val="0"/>
          <w:marTop w:val="0"/>
          <w:marBottom w:val="0"/>
          <w:divBdr>
            <w:top w:val="none" w:sz="0" w:space="0" w:color="auto"/>
            <w:left w:val="none" w:sz="0" w:space="0" w:color="auto"/>
            <w:bottom w:val="none" w:sz="0" w:space="0" w:color="auto"/>
            <w:right w:val="none" w:sz="0" w:space="0" w:color="auto"/>
          </w:divBdr>
        </w:div>
        <w:div w:id="87119696">
          <w:marLeft w:val="0"/>
          <w:marRight w:val="0"/>
          <w:marTop w:val="0"/>
          <w:marBottom w:val="0"/>
          <w:divBdr>
            <w:top w:val="none" w:sz="0" w:space="0" w:color="auto"/>
            <w:left w:val="none" w:sz="0" w:space="0" w:color="auto"/>
            <w:bottom w:val="none" w:sz="0" w:space="0" w:color="auto"/>
            <w:right w:val="none" w:sz="0" w:space="0" w:color="auto"/>
          </w:divBdr>
        </w:div>
        <w:div w:id="431122166">
          <w:marLeft w:val="0"/>
          <w:marRight w:val="0"/>
          <w:marTop w:val="0"/>
          <w:marBottom w:val="0"/>
          <w:divBdr>
            <w:top w:val="none" w:sz="0" w:space="0" w:color="auto"/>
            <w:left w:val="none" w:sz="0" w:space="0" w:color="auto"/>
            <w:bottom w:val="none" w:sz="0" w:space="0" w:color="auto"/>
            <w:right w:val="none" w:sz="0" w:space="0" w:color="auto"/>
          </w:divBdr>
        </w:div>
        <w:div w:id="825242375">
          <w:marLeft w:val="0"/>
          <w:marRight w:val="0"/>
          <w:marTop w:val="0"/>
          <w:marBottom w:val="0"/>
          <w:divBdr>
            <w:top w:val="none" w:sz="0" w:space="0" w:color="auto"/>
            <w:left w:val="none" w:sz="0" w:space="0" w:color="auto"/>
            <w:bottom w:val="none" w:sz="0" w:space="0" w:color="auto"/>
            <w:right w:val="none" w:sz="0" w:space="0" w:color="auto"/>
          </w:divBdr>
        </w:div>
        <w:div w:id="838279042">
          <w:marLeft w:val="0"/>
          <w:marRight w:val="0"/>
          <w:marTop w:val="0"/>
          <w:marBottom w:val="0"/>
          <w:divBdr>
            <w:top w:val="none" w:sz="0" w:space="0" w:color="auto"/>
            <w:left w:val="none" w:sz="0" w:space="0" w:color="auto"/>
            <w:bottom w:val="none" w:sz="0" w:space="0" w:color="auto"/>
            <w:right w:val="none" w:sz="0" w:space="0" w:color="auto"/>
          </w:divBdr>
        </w:div>
        <w:div w:id="917902570">
          <w:marLeft w:val="0"/>
          <w:marRight w:val="0"/>
          <w:marTop w:val="0"/>
          <w:marBottom w:val="0"/>
          <w:divBdr>
            <w:top w:val="none" w:sz="0" w:space="0" w:color="auto"/>
            <w:left w:val="none" w:sz="0" w:space="0" w:color="auto"/>
            <w:bottom w:val="none" w:sz="0" w:space="0" w:color="auto"/>
            <w:right w:val="none" w:sz="0" w:space="0" w:color="auto"/>
          </w:divBdr>
        </w:div>
        <w:div w:id="1025908019">
          <w:marLeft w:val="0"/>
          <w:marRight w:val="0"/>
          <w:marTop w:val="0"/>
          <w:marBottom w:val="0"/>
          <w:divBdr>
            <w:top w:val="none" w:sz="0" w:space="0" w:color="auto"/>
            <w:left w:val="none" w:sz="0" w:space="0" w:color="auto"/>
            <w:bottom w:val="none" w:sz="0" w:space="0" w:color="auto"/>
            <w:right w:val="none" w:sz="0" w:space="0" w:color="auto"/>
          </w:divBdr>
        </w:div>
        <w:div w:id="1444375684">
          <w:marLeft w:val="0"/>
          <w:marRight w:val="0"/>
          <w:marTop w:val="0"/>
          <w:marBottom w:val="0"/>
          <w:divBdr>
            <w:top w:val="none" w:sz="0" w:space="0" w:color="auto"/>
            <w:left w:val="none" w:sz="0" w:space="0" w:color="auto"/>
            <w:bottom w:val="none" w:sz="0" w:space="0" w:color="auto"/>
            <w:right w:val="none" w:sz="0" w:space="0" w:color="auto"/>
          </w:divBdr>
        </w:div>
        <w:div w:id="1775129783">
          <w:marLeft w:val="0"/>
          <w:marRight w:val="0"/>
          <w:marTop w:val="0"/>
          <w:marBottom w:val="0"/>
          <w:divBdr>
            <w:top w:val="none" w:sz="0" w:space="0" w:color="auto"/>
            <w:left w:val="none" w:sz="0" w:space="0" w:color="auto"/>
            <w:bottom w:val="none" w:sz="0" w:space="0" w:color="auto"/>
            <w:right w:val="none" w:sz="0" w:space="0" w:color="auto"/>
          </w:divBdr>
        </w:div>
        <w:div w:id="1831670813">
          <w:marLeft w:val="0"/>
          <w:marRight w:val="0"/>
          <w:marTop w:val="0"/>
          <w:marBottom w:val="0"/>
          <w:divBdr>
            <w:top w:val="none" w:sz="0" w:space="0" w:color="auto"/>
            <w:left w:val="none" w:sz="0" w:space="0" w:color="auto"/>
            <w:bottom w:val="none" w:sz="0" w:space="0" w:color="auto"/>
            <w:right w:val="none" w:sz="0" w:space="0" w:color="auto"/>
          </w:divBdr>
        </w:div>
        <w:div w:id="1959992377">
          <w:marLeft w:val="0"/>
          <w:marRight w:val="0"/>
          <w:marTop w:val="0"/>
          <w:marBottom w:val="0"/>
          <w:divBdr>
            <w:top w:val="none" w:sz="0" w:space="0" w:color="auto"/>
            <w:left w:val="none" w:sz="0" w:space="0" w:color="auto"/>
            <w:bottom w:val="none" w:sz="0" w:space="0" w:color="auto"/>
            <w:right w:val="none" w:sz="0" w:space="0" w:color="auto"/>
          </w:divBdr>
        </w:div>
      </w:divsChild>
    </w:div>
    <w:div w:id="1256788427">
      <w:bodyDiv w:val="1"/>
      <w:marLeft w:val="0"/>
      <w:marRight w:val="0"/>
      <w:marTop w:val="0"/>
      <w:marBottom w:val="0"/>
      <w:divBdr>
        <w:top w:val="none" w:sz="0" w:space="0" w:color="auto"/>
        <w:left w:val="none" w:sz="0" w:space="0" w:color="auto"/>
        <w:bottom w:val="none" w:sz="0" w:space="0" w:color="auto"/>
        <w:right w:val="none" w:sz="0" w:space="0" w:color="auto"/>
      </w:divBdr>
    </w:div>
    <w:div w:id="1461269717">
      <w:bodyDiv w:val="1"/>
      <w:marLeft w:val="0"/>
      <w:marRight w:val="0"/>
      <w:marTop w:val="0"/>
      <w:marBottom w:val="0"/>
      <w:divBdr>
        <w:top w:val="none" w:sz="0" w:space="0" w:color="auto"/>
        <w:left w:val="none" w:sz="0" w:space="0" w:color="auto"/>
        <w:bottom w:val="none" w:sz="0" w:space="0" w:color="auto"/>
        <w:right w:val="none" w:sz="0" w:space="0" w:color="auto"/>
      </w:divBdr>
    </w:div>
    <w:div w:id="1482380416">
      <w:bodyDiv w:val="1"/>
      <w:marLeft w:val="0"/>
      <w:marRight w:val="0"/>
      <w:marTop w:val="0"/>
      <w:marBottom w:val="0"/>
      <w:divBdr>
        <w:top w:val="none" w:sz="0" w:space="0" w:color="auto"/>
        <w:left w:val="none" w:sz="0" w:space="0" w:color="auto"/>
        <w:bottom w:val="none" w:sz="0" w:space="0" w:color="auto"/>
        <w:right w:val="none" w:sz="0" w:space="0" w:color="auto"/>
      </w:divBdr>
      <w:divsChild>
        <w:div w:id="429198906">
          <w:marLeft w:val="0"/>
          <w:marRight w:val="0"/>
          <w:marTop w:val="0"/>
          <w:marBottom w:val="0"/>
          <w:divBdr>
            <w:top w:val="none" w:sz="0" w:space="0" w:color="auto"/>
            <w:left w:val="none" w:sz="0" w:space="0" w:color="auto"/>
            <w:bottom w:val="none" w:sz="0" w:space="0" w:color="auto"/>
            <w:right w:val="none" w:sz="0" w:space="0" w:color="auto"/>
          </w:divBdr>
        </w:div>
        <w:div w:id="846359597">
          <w:marLeft w:val="0"/>
          <w:marRight w:val="0"/>
          <w:marTop w:val="0"/>
          <w:marBottom w:val="0"/>
          <w:divBdr>
            <w:top w:val="none" w:sz="0" w:space="0" w:color="auto"/>
            <w:left w:val="none" w:sz="0" w:space="0" w:color="auto"/>
            <w:bottom w:val="none" w:sz="0" w:space="0" w:color="auto"/>
            <w:right w:val="none" w:sz="0" w:space="0" w:color="auto"/>
          </w:divBdr>
        </w:div>
        <w:div w:id="909733560">
          <w:marLeft w:val="0"/>
          <w:marRight w:val="0"/>
          <w:marTop w:val="0"/>
          <w:marBottom w:val="0"/>
          <w:divBdr>
            <w:top w:val="none" w:sz="0" w:space="0" w:color="auto"/>
            <w:left w:val="none" w:sz="0" w:space="0" w:color="auto"/>
            <w:bottom w:val="none" w:sz="0" w:space="0" w:color="auto"/>
            <w:right w:val="none" w:sz="0" w:space="0" w:color="auto"/>
          </w:divBdr>
        </w:div>
      </w:divsChild>
    </w:div>
    <w:div w:id="1526286372">
      <w:bodyDiv w:val="1"/>
      <w:marLeft w:val="0"/>
      <w:marRight w:val="0"/>
      <w:marTop w:val="0"/>
      <w:marBottom w:val="0"/>
      <w:divBdr>
        <w:top w:val="none" w:sz="0" w:space="0" w:color="auto"/>
        <w:left w:val="none" w:sz="0" w:space="0" w:color="auto"/>
        <w:bottom w:val="none" w:sz="0" w:space="0" w:color="auto"/>
        <w:right w:val="none" w:sz="0" w:space="0" w:color="auto"/>
      </w:divBdr>
    </w:div>
    <w:div w:id="1541282683">
      <w:bodyDiv w:val="1"/>
      <w:marLeft w:val="0"/>
      <w:marRight w:val="0"/>
      <w:marTop w:val="0"/>
      <w:marBottom w:val="0"/>
      <w:divBdr>
        <w:top w:val="none" w:sz="0" w:space="0" w:color="auto"/>
        <w:left w:val="none" w:sz="0" w:space="0" w:color="auto"/>
        <w:bottom w:val="none" w:sz="0" w:space="0" w:color="auto"/>
        <w:right w:val="none" w:sz="0" w:space="0" w:color="auto"/>
      </w:divBdr>
    </w:div>
    <w:div w:id="1698189634">
      <w:bodyDiv w:val="1"/>
      <w:marLeft w:val="0"/>
      <w:marRight w:val="0"/>
      <w:marTop w:val="0"/>
      <w:marBottom w:val="0"/>
      <w:divBdr>
        <w:top w:val="none" w:sz="0" w:space="0" w:color="auto"/>
        <w:left w:val="none" w:sz="0" w:space="0" w:color="auto"/>
        <w:bottom w:val="none" w:sz="0" w:space="0" w:color="auto"/>
        <w:right w:val="none" w:sz="0" w:space="0" w:color="auto"/>
      </w:divBdr>
    </w:div>
    <w:div w:id="1757366286">
      <w:bodyDiv w:val="1"/>
      <w:marLeft w:val="0"/>
      <w:marRight w:val="0"/>
      <w:marTop w:val="0"/>
      <w:marBottom w:val="0"/>
      <w:divBdr>
        <w:top w:val="none" w:sz="0" w:space="0" w:color="auto"/>
        <w:left w:val="none" w:sz="0" w:space="0" w:color="auto"/>
        <w:bottom w:val="none" w:sz="0" w:space="0" w:color="auto"/>
        <w:right w:val="none" w:sz="0" w:space="0" w:color="auto"/>
      </w:divBdr>
    </w:div>
    <w:div w:id="1780181356">
      <w:bodyDiv w:val="1"/>
      <w:marLeft w:val="0"/>
      <w:marRight w:val="0"/>
      <w:marTop w:val="0"/>
      <w:marBottom w:val="0"/>
      <w:divBdr>
        <w:top w:val="none" w:sz="0" w:space="0" w:color="auto"/>
        <w:left w:val="none" w:sz="0" w:space="0" w:color="auto"/>
        <w:bottom w:val="none" w:sz="0" w:space="0" w:color="auto"/>
        <w:right w:val="none" w:sz="0" w:space="0" w:color="auto"/>
      </w:divBdr>
    </w:div>
    <w:div w:id="1816099513">
      <w:bodyDiv w:val="1"/>
      <w:marLeft w:val="0"/>
      <w:marRight w:val="0"/>
      <w:marTop w:val="0"/>
      <w:marBottom w:val="0"/>
      <w:divBdr>
        <w:top w:val="none" w:sz="0" w:space="0" w:color="auto"/>
        <w:left w:val="none" w:sz="0" w:space="0" w:color="auto"/>
        <w:bottom w:val="none" w:sz="0" w:space="0" w:color="auto"/>
        <w:right w:val="none" w:sz="0" w:space="0" w:color="auto"/>
      </w:divBdr>
    </w:div>
    <w:div w:id="1820531546">
      <w:bodyDiv w:val="1"/>
      <w:marLeft w:val="0"/>
      <w:marRight w:val="0"/>
      <w:marTop w:val="0"/>
      <w:marBottom w:val="0"/>
      <w:divBdr>
        <w:top w:val="none" w:sz="0" w:space="0" w:color="auto"/>
        <w:left w:val="none" w:sz="0" w:space="0" w:color="auto"/>
        <w:bottom w:val="none" w:sz="0" w:space="0" w:color="auto"/>
        <w:right w:val="none" w:sz="0" w:space="0" w:color="auto"/>
      </w:divBdr>
    </w:div>
    <w:div w:id="1898513695">
      <w:bodyDiv w:val="1"/>
      <w:marLeft w:val="0"/>
      <w:marRight w:val="0"/>
      <w:marTop w:val="0"/>
      <w:marBottom w:val="0"/>
      <w:divBdr>
        <w:top w:val="none" w:sz="0" w:space="0" w:color="auto"/>
        <w:left w:val="none" w:sz="0" w:space="0" w:color="auto"/>
        <w:bottom w:val="none" w:sz="0" w:space="0" w:color="auto"/>
        <w:right w:val="none" w:sz="0" w:space="0" w:color="auto"/>
      </w:divBdr>
    </w:div>
    <w:div w:id="1938127264">
      <w:bodyDiv w:val="1"/>
      <w:marLeft w:val="0"/>
      <w:marRight w:val="0"/>
      <w:marTop w:val="0"/>
      <w:marBottom w:val="0"/>
      <w:divBdr>
        <w:top w:val="none" w:sz="0" w:space="0" w:color="auto"/>
        <w:left w:val="none" w:sz="0" w:space="0" w:color="auto"/>
        <w:bottom w:val="none" w:sz="0" w:space="0" w:color="auto"/>
        <w:right w:val="none" w:sz="0" w:space="0" w:color="auto"/>
      </w:divBdr>
    </w:div>
    <w:div w:id="1939678683">
      <w:bodyDiv w:val="1"/>
      <w:marLeft w:val="0"/>
      <w:marRight w:val="0"/>
      <w:marTop w:val="0"/>
      <w:marBottom w:val="0"/>
      <w:divBdr>
        <w:top w:val="none" w:sz="0" w:space="0" w:color="auto"/>
        <w:left w:val="none" w:sz="0" w:space="0" w:color="auto"/>
        <w:bottom w:val="none" w:sz="0" w:space="0" w:color="auto"/>
        <w:right w:val="none" w:sz="0" w:space="0" w:color="auto"/>
      </w:divBdr>
    </w:div>
    <w:div w:id="1947418810">
      <w:bodyDiv w:val="1"/>
      <w:marLeft w:val="0"/>
      <w:marRight w:val="0"/>
      <w:marTop w:val="0"/>
      <w:marBottom w:val="0"/>
      <w:divBdr>
        <w:top w:val="none" w:sz="0" w:space="0" w:color="auto"/>
        <w:left w:val="none" w:sz="0" w:space="0" w:color="auto"/>
        <w:bottom w:val="none" w:sz="0" w:space="0" w:color="auto"/>
        <w:right w:val="none" w:sz="0" w:space="0" w:color="auto"/>
      </w:divBdr>
      <w:divsChild>
        <w:div w:id="394398577">
          <w:marLeft w:val="547"/>
          <w:marRight w:val="0"/>
          <w:marTop w:val="200"/>
          <w:marBottom w:val="0"/>
          <w:divBdr>
            <w:top w:val="none" w:sz="0" w:space="0" w:color="auto"/>
            <w:left w:val="none" w:sz="0" w:space="0" w:color="auto"/>
            <w:bottom w:val="none" w:sz="0" w:space="0" w:color="auto"/>
            <w:right w:val="none" w:sz="0" w:space="0" w:color="auto"/>
          </w:divBdr>
        </w:div>
        <w:div w:id="484006142">
          <w:marLeft w:val="547"/>
          <w:marRight w:val="0"/>
          <w:marTop w:val="200"/>
          <w:marBottom w:val="0"/>
          <w:divBdr>
            <w:top w:val="none" w:sz="0" w:space="0" w:color="auto"/>
            <w:left w:val="none" w:sz="0" w:space="0" w:color="auto"/>
            <w:bottom w:val="none" w:sz="0" w:space="0" w:color="auto"/>
            <w:right w:val="none" w:sz="0" w:space="0" w:color="auto"/>
          </w:divBdr>
        </w:div>
        <w:div w:id="572741267">
          <w:marLeft w:val="547"/>
          <w:marRight w:val="0"/>
          <w:marTop w:val="200"/>
          <w:marBottom w:val="0"/>
          <w:divBdr>
            <w:top w:val="none" w:sz="0" w:space="0" w:color="auto"/>
            <w:left w:val="none" w:sz="0" w:space="0" w:color="auto"/>
            <w:bottom w:val="none" w:sz="0" w:space="0" w:color="auto"/>
            <w:right w:val="none" w:sz="0" w:space="0" w:color="auto"/>
          </w:divBdr>
        </w:div>
        <w:div w:id="644045615">
          <w:marLeft w:val="547"/>
          <w:marRight w:val="0"/>
          <w:marTop w:val="200"/>
          <w:marBottom w:val="0"/>
          <w:divBdr>
            <w:top w:val="none" w:sz="0" w:space="0" w:color="auto"/>
            <w:left w:val="none" w:sz="0" w:space="0" w:color="auto"/>
            <w:bottom w:val="none" w:sz="0" w:space="0" w:color="auto"/>
            <w:right w:val="none" w:sz="0" w:space="0" w:color="auto"/>
          </w:divBdr>
        </w:div>
        <w:div w:id="905454181">
          <w:marLeft w:val="547"/>
          <w:marRight w:val="0"/>
          <w:marTop w:val="200"/>
          <w:marBottom w:val="0"/>
          <w:divBdr>
            <w:top w:val="none" w:sz="0" w:space="0" w:color="auto"/>
            <w:left w:val="none" w:sz="0" w:space="0" w:color="auto"/>
            <w:bottom w:val="none" w:sz="0" w:space="0" w:color="auto"/>
            <w:right w:val="none" w:sz="0" w:space="0" w:color="auto"/>
          </w:divBdr>
        </w:div>
        <w:div w:id="1043167799">
          <w:marLeft w:val="547"/>
          <w:marRight w:val="0"/>
          <w:marTop w:val="200"/>
          <w:marBottom w:val="0"/>
          <w:divBdr>
            <w:top w:val="none" w:sz="0" w:space="0" w:color="auto"/>
            <w:left w:val="none" w:sz="0" w:space="0" w:color="auto"/>
            <w:bottom w:val="none" w:sz="0" w:space="0" w:color="auto"/>
            <w:right w:val="none" w:sz="0" w:space="0" w:color="auto"/>
          </w:divBdr>
        </w:div>
        <w:div w:id="1049645030">
          <w:marLeft w:val="547"/>
          <w:marRight w:val="0"/>
          <w:marTop w:val="200"/>
          <w:marBottom w:val="0"/>
          <w:divBdr>
            <w:top w:val="none" w:sz="0" w:space="0" w:color="auto"/>
            <w:left w:val="none" w:sz="0" w:space="0" w:color="auto"/>
            <w:bottom w:val="none" w:sz="0" w:space="0" w:color="auto"/>
            <w:right w:val="none" w:sz="0" w:space="0" w:color="auto"/>
          </w:divBdr>
        </w:div>
        <w:div w:id="1063942496">
          <w:marLeft w:val="547"/>
          <w:marRight w:val="0"/>
          <w:marTop w:val="200"/>
          <w:marBottom w:val="0"/>
          <w:divBdr>
            <w:top w:val="none" w:sz="0" w:space="0" w:color="auto"/>
            <w:left w:val="none" w:sz="0" w:space="0" w:color="auto"/>
            <w:bottom w:val="none" w:sz="0" w:space="0" w:color="auto"/>
            <w:right w:val="none" w:sz="0" w:space="0" w:color="auto"/>
          </w:divBdr>
        </w:div>
        <w:div w:id="1402557519">
          <w:marLeft w:val="547"/>
          <w:marRight w:val="0"/>
          <w:marTop w:val="200"/>
          <w:marBottom w:val="0"/>
          <w:divBdr>
            <w:top w:val="none" w:sz="0" w:space="0" w:color="auto"/>
            <w:left w:val="none" w:sz="0" w:space="0" w:color="auto"/>
            <w:bottom w:val="none" w:sz="0" w:space="0" w:color="auto"/>
            <w:right w:val="none" w:sz="0" w:space="0" w:color="auto"/>
          </w:divBdr>
        </w:div>
        <w:div w:id="1529029520">
          <w:marLeft w:val="547"/>
          <w:marRight w:val="0"/>
          <w:marTop w:val="200"/>
          <w:marBottom w:val="0"/>
          <w:divBdr>
            <w:top w:val="none" w:sz="0" w:space="0" w:color="auto"/>
            <w:left w:val="none" w:sz="0" w:space="0" w:color="auto"/>
            <w:bottom w:val="none" w:sz="0" w:space="0" w:color="auto"/>
            <w:right w:val="none" w:sz="0" w:space="0" w:color="auto"/>
          </w:divBdr>
        </w:div>
        <w:div w:id="1633171109">
          <w:marLeft w:val="547"/>
          <w:marRight w:val="0"/>
          <w:marTop w:val="200"/>
          <w:marBottom w:val="0"/>
          <w:divBdr>
            <w:top w:val="none" w:sz="0" w:space="0" w:color="auto"/>
            <w:left w:val="none" w:sz="0" w:space="0" w:color="auto"/>
            <w:bottom w:val="none" w:sz="0" w:space="0" w:color="auto"/>
            <w:right w:val="none" w:sz="0" w:space="0" w:color="auto"/>
          </w:divBdr>
        </w:div>
        <w:div w:id="1665085235">
          <w:marLeft w:val="1166"/>
          <w:marRight w:val="0"/>
          <w:marTop w:val="200"/>
          <w:marBottom w:val="0"/>
          <w:divBdr>
            <w:top w:val="none" w:sz="0" w:space="0" w:color="auto"/>
            <w:left w:val="none" w:sz="0" w:space="0" w:color="auto"/>
            <w:bottom w:val="none" w:sz="0" w:space="0" w:color="auto"/>
            <w:right w:val="none" w:sz="0" w:space="0" w:color="auto"/>
          </w:divBdr>
        </w:div>
        <w:div w:id="1859462163">
          <w:marLeft w:val="1166"/>
          <w:marRight w:val="0"/>
          <w:marTop w:val="200"/>
          <w:marBottom w:val="0"/>
          <w:divBdr>
            <w:top w:val="none" w:sz="0" w:space="0" w:color="auto"/>
            <w:left w:val="none" w:sz="0" w:space="0" w:color="auto"/>
            <w:bottom w:val="none" w:sz="0" w:space="0" w:color="auto"/>
            <w:right w:val="none" w:sz="0" w:space="0" w:color="auto"/>
          </w:divBdr>
        </w:div>
        <w:div w:id="2001151074">
          <w:marLeft w:val="547"/>
          <w:marRight w:val="0"/>
          <w:marTop w:val="200"/>
          <w:marBottom w:val="0"/>
          <w:divBdr>
            <w:top w:val="none" w:sz="0" w:space="0" w:color="auto"/>
            <w:left w:val="none" w:sz="0" w:space="0" w:color="auto"/>
            <w:bottom w:val="none" w:sz="0" w:space="0" w:color="auto"/>
            <w:right w:val="none" w:sz="0" w:space="0" w:color="auto"/>
          </w:divBdr>
        </w:div>
      </w:divsChild>
    </w:div>
    <w:div w:id="2020812209">
      <w:bodyDiv w:val="1"/>
      <w:marLeft w:val="0"/>
      <w:marRight w:val="0"/>
      <w:marTop w:val="0"/>
      <w:marBottom w:val="0"/>
      <w:divBdr>
        <w:top w:val="none" w:sz="0" w:space="0" w:color="auto"/>
        <w:left w:val="none" w:sz="0" w:space="0" w:color="auto"/>
        <w:bottom w:val="none" w:sz="0" w:space="0" w:color="auto"/>
        <w:right w:val="none" w:sz="0" w:space="0" w:color="auto"/>
      </w:divBdr>
    </w:div>
    <w:div w:id="2038001274">
      <w:bodyDiv w:val="1"/>
      <w:marLeft w:val="0"/>
      <w:marRight w:val="0"/>
      <w:marTop w:val="0"/>
      <w:marBottom w:val="0"/>
      <w:divBdr>
        <w:top w:val="none" w:sz="0" w:space="0" w:color="auto"/>
        <w:left w:val="none" w:sz="0" w:space="0" w:color="auto"/>
        <w:bottom w:val="none" w:sz="0" w:space="0" w:color="auto"/>
        <w:right w:val="none" w:sz="0" w:space="0" w:color="auto"/>
      </w:divBdr>
    </w:div>
    <w:div w:id="2038895084">
      <w:bodyDiv w:val="1"/>
      <w:marLeft w:val="0"/>
      <w:marRight w:val="0"/>
      <w:marTop w:val="0"/>
      <w:marBottom w:val="0"/>
      <w:divBdr>
        <w:top w:val="none" w:sz="0" w:space="0" w:color="auto"/>
        <w:left w:val="none" w:sz="0" w:space="0" w:color="auto"/>
        <w:bottom w:val="none" w:sz="0" w:space="0" w:color="auto"/>
        <w:right w:val="none" w:sz="0" w:space="0" w:color="auto"/>
      </w:divBdr>
    </w:div>
    <w:div w:id="2078479451">
      <w:bodyDiv w:val="1"/>
      <w:marLeft w:val="0"/>
      <w:marRight w:val="0"/>
      <w:marTop w:val="0"/>
      <w:marBottom w:val="0"/>
      <w:divBdr>
        <w:top w:val="none" w:sz="0" w:space="0" w:color="auto"/>
        <w:left w:val="none" w:sz="0" w:space="0" w:color="auto"/>
        <w:bottom w:val="none" w:sz="0" w:space="0" w:color="auto"/>
        <w:right w:val="none" w:sz="0" w:space="0" w:color="auto"/>
      </w:divBdr>
    </w:div>
    <w:div w:id="2114203221">
      <w:bodyDiv w:val="1"/>
      <w:marLeft w:val="0"/>
      <w:marRight w:val="0"/>
      <w:marTop w:val="0"/>
      <w:marBottom w:val="0"/>
      <w:divBdr>
        <w:top w:val="none" w:sz="0" w:space="0" w:color="auto"/>
        <w:left w:val="none" w:sz="0" w:space="0" w:color="auto"/>
        <w:bottom w:val="none" w:sz="0" w:space="0" w:color="auto"/>
        <w:right w:val="none" w:sz="0" w:space="0" w:color="auto"/>
      </w:divBdr>
    </w:div>
    <w:div w:id="2117673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2.jpeg"/><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customXml" Target="../customXml/item3.xml"/><Relationship Id="rId10" Type="http://schemas.openxmlformats.org/officeDocument/2006/relationships/image" Target="media/image3.jpe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customXml" Target="../customXml/item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Tch94</b:Tag>
    <b:SourceType>Book</b:SourceType>
    <b:Guid>{FB16C490-D10C-4F9C-8ABA-41470052F8A2}</b:Guid>
    <b:Author>
      <b:Author>
        <b:NameList>
          <b:Person>
            <b:Last>Tchobanoglous</b:Last>
            <b:First>George</b:First>
          </b:Person>
        </b:NameList>
      </b:Author>
      <b:Editor>
        <b:NameList>
          <b:Person>
            <b:Last>Brage</b:Last>
            <b:First>Antonio</b:First>
            <b:Middle>García</b:Middle>
          </b:Person>
        </b:NameList>
      </b:Editor>
    </b:Author>
    <b:Title>Gestión integral de residuos sólidos</b:Title>
    <b:Year>1994</b:Year>
    <b:City>México</b:City>
    <b:Publisher>McGraw-Hill</b:Publisher>
    <b:Volume>I</b:Volume>
    <b:NumberVolumes>2</b:NumberVolumes>
    <b:Edition>Segunda</b:Edition>
    <b:RefOrder>4</b:RefOrder>
  </b:Source>
  <b:Source>
    <b:Tag>Man01</b:Tag>
    <b:SourceType>Book</b:SourceType>
    <b:Guid>{BA4EE67C-ED29-4437-A09F-B23A70BAF7C8}</b:Guid>
    <b:Author>
      <b:Author>
        <b:NameList>
          <b:Person>
            <b:Last>López</b:Last>
            <b:First>Manuel</b:First>
            <b:Middle>E.</b:Middle>
          </b:Person>
        </b:NameList>
      </b:Author>
    </b:Author>
    <b:Title>EIA, Método MEL-ENEL</b:Title>
    <b:Year>2001</b:Year>
    <b:City>Costa Rica</b:City>
    <b:Publisher>ICAP</b:Publisher>
    <b:RefOrder>1</b:RefOrder>
  </b:Source>
  <b:Source>
    <b:Tag>Mor02</b:Tag>
    <b:SourceType>Book</b:SourceType>
    <b:Guid>{63B088C4-901E-4403-B7DB-35D7E286E38A}</b:Guid>
    <b:Author>
      <b:Author>
        <b:NameList>
          <b:Person>
            <b:Last>Eyssautier</b:Last>
            <b:First>Maurice</b:First>
          </b:Person>
        </b:NameList>
      </b:Author>
    </b:Author>
    <b:Title>Metodología de la investigación</b:Title>
    <b:Year>2002</b:Year>
    <b:City>México</b:City>
    <b:Publisher>ECAFSA</b:Publisher>
    <b:Edition>Cuarta</b:Edition>
    <b:RefOrder>5</b:RefOrder>
  </b:Source>
  <b:Source>
    <b:Tag>Muñ01</b:Tag>
    <b:SourceType>Book</b:SourceType>
    <b:Guid>{DE3365FB-BA86-4268-8368-637426020420}</b:Guid>
    <b:Author>
      <b:Author>
        <b:NameList>
          <b:Person>
            <b:Last>Muñoz</b:Last>
            <b:First>Aurelio</b:First>
            <b:Middle>Hernández</b:Middle>
          </b:Person>
        </b:NameList>
      </b:Author>
      <b:Editor>
        <b:NameList>
          <b:Person>
            <b:Last>Paraninfo</b:Last>
            <b:First>Thomson</b:First>
            <b:Middle>Learnig</b:Middle>
          </b:Person>
        </b:NameList>
      </b:Editor>
    </b:Author>
    <b:Title>Depuración y desinfección de aguas residuales</b:Title>
    <b:Year>2001</b:Year>
    <b:City>Madrid</b:City>
    <b:Publisher>Colegio de Ingenieros de Caminos, Canales y Puertos</b:Publisher>
    <b:CountryRegion>España</b:CountryRegion>
    <b:Edition>Quinta</b:Edition>
    <b:RefOrder>6</b:RefOrder>
  </b:Source>
  <b:Source>
    <b:Tag>MarcadorDePosición1</b:Tag>
    <b:SourceType>Book</b:SourceType>
    <b:Guid>{01423754-062B-4038-A4F4-271683E59C94}</b:Guid>
    <b:Author>
      <b:Author>
        <b:NameList>
          <b:Person>
            <b:Last>Garmendia</b:Last>
            <b:First>A.</b:First>
          </b:Person>
          <b:Person>
            <b:Last>Salvador</b:Last>
            <b:First>A.</b:First>
          </b:Person>
          <b:Person>
            <b:Last>Crespo</b:Last>
            <b:First>C.</b:First>
          </b:Person>
          <b:Person>
            <b:Last>Garmendia</b:Last>
            <b:First>L.</b:First>
          </b:Person>
        </b:NameList>
      </b:Author>
    </b:Author>
    <b:Title>Evaluación de Impacto Ambiental</b:Title>
    <b:Year>2005</b:Year>
    <b:City>Madrid</b:City>
    <b:Publisher>Pearson Educación, S. A.</b:Publisher>
    <b:RefOrder>7</b:RefOrder>
  </b:Source>
  <b:Source>
    <b:Tag>Tur17</b:Tag>
    <b:SourceType>Misc</b:SourceType>
    <b:Guid>{EF4FF86F-B2A7-4791-A3D0-770306A5B94B}</b:Guid>
    <b:Title>Res. No. 002-2017</b:Title>
    <b:Year>2017</b:Year>
    <b:City>Santo Domingo</b:City>
    <b:Month>octubre</b:Month>
    <b:Day>12</b:Day>
    <b:Author>
      <b:Author>
        <b:Corporate>MITUR</b:Corporate>
      </b:Author>
    </b:Author>
    <b:PublicationTitle>Plan sectorial de ordenameinto territorial Punta Cana-Bávaro-Macao</b:PublicationTitle>
    <b:StateProvince>Distrito Nacional</b:StateProvince>
    <b:CountryRegion>República Dominicana</b:CountryRegion>
    <b:RefOrder>8</b:RefOrder>
  </b:Source>
  <b:Source>
    <b:Tag>Lle04</b:Tag>
    <b:SourceType>Book</b:SourceType>
    <b:Guid>{C5278767-21D6-4FDA-B34A-6AB78EBBF3D1}</b:Guid>
    <b:Title>Guía para buenas prácticas ambientales en el Sector Hotelero</b:Title>
    <b:Year>2004</b:Year>
    <b:Publisher>Secretaria de Estado de Medio Ambiente y Recursos Naturales</b:Publisher>
    <b:City>Santo Domingo </b:City>
    <b:Author>
      <b:Author>
        <b:NameList>
          <b:Person>
            <b:Last>Llenas</b:Last>
            <b:First>M.</b:First>
          </b:Person>
          <b:Person>
            <b:Last>Silva</b:Last>
            <b:First>M.</b:First>
          </b:Person>
        </b:NameList>
      </b:Author>
    </b:Author>
    <b:RefOrder>9</b:RefOrder>
  </b:Source>
  <b:Source>
    <b:Tag>Bet10</b:Tag>
    <b:SourceType>Report</b:SourceType>
    <b:Guid>{5F306782-A3CF-4BEB-8348-5A8131576807}</b:Guid>
    <b:Title>Pautas para la elaboración de un Estudio de Impacto Ambiental</b:Title>
    <b:Year>2010</b:Year>
    <b:Publisher>Editora Buho</b:Publisher>
    <b:City>Santo Domingo, República Dominicana</b:City>
    <b:Author>
      <b:Author>
        <b:NameList>
          <b:Person>
            <b:Last>Betancourt</b:Last>
            <b:First>Liliana</b:First>
          </b:Person>
          <b:Person>
            <b:Last>Herrera</b:Last>
            <b:First>Alejandro</b:First>
          </b:Person>
        </b:NameList>
      </b:Author>
    </b:Author>
    <b:Institution>Programa EcoMar, Inc.</b:Institution>
    <b:Pages>133</b:Pages>
    <b:RefOrder>10</b:RefOrder>
  </b:Source>
  <b:Source>
    <b:Tag>IPC14</b:Tag>
    <b:SourceType>Report</b:SourceType>
    <b:Guid>{D69FC23F-805D-430E-B3C3-17E57E76C902}</b:Guid>
    <b:Author>
      <b:Author>
        <b:NameList>
          <b:Person>
            <b:Last>IPCC</b:Last>
            <b:First>Grupo</b:First>
            <b:Middle>Intergubernamental de Expertos sobre el Cambio Climático</b:Middle>
          </b:Person>
        </b:NameList>
      </b:Author>
    </b:Author>
    <b:Title>Cambio climático 2014, Informe de síntesis, Resumen para responsables de políticas</b:Title>
    <b:Year>2014</b:Year>
    <b:Publisher>Equipo principal de redacción; R.K. Pachauri y L.A. Meyer</b:Publisher>
    <b:City>Suiza</b:City>
    <b:Pages>33</b:Pages>
    <b:RefOrder>11</b:RefOrder>
  </b:Source>
  <b:Source>
    <b:Tag>Olc16</b:Tag>
    <b:SourceType>Report</b:SourceType>
    <b:Guid>{2250BD20-D3B4-4CC7-95A2-0D2438C5B3B8}</b:Guid>
    <b:Author>
      <b:Author>
        <b:NameList>
          <b:Person>
            <b:Last>Olcina Cantos</b:Last>
            <b:First>Jorge</b:First>
          </b:Person>
          <b:Person>
            <b:Last>Vera-Rebollo</b:Last>
            <b:First>José</b:First>
            <b:Middle>F.</b:Middle>
          </b:Person>
        </b:NameList>
      </b:Author>
    </b:Author>
    <b:Title>Adaptación del sector turístico al cambio climático en España. La importancia de las acciones a escala local y en empresas turísticas</b:Title>
    <b:Year>2016</b:Year>
    <b:City>Madrid</b:City>
    <b:Publisher>Ediciones Complutense</b:Publisher>
    <b:RefOrder>3</b:RefOrder>
  </b:Source>
  <b:Source>
    <b:Tag>Bie09</b:Tag>
    <b:SourceType>Book</b:SourceType>
    <b:Guid>{20BCAD69-ACB8-4E8D-9FF9-C80AF56A05FF}</b:Guid>
    <b:Title>Guía de turismo: Instrumento de gestión ambiental y social</b:Title>
    <b:Year>2009</b:Year>
    <b:Publisher>UICN</b:Publisher>
    <b:City>San José</b:City>
    <b:Author>
      <b:Author>
        <b:NameList>
          <b:Person>
            <b:Last>Bien</b:Last>
            <b:First>Amos</b:First>
          </b:Person>
        </b:NameList>
      </b:Author>
    </b:Author>
    <b:CountryRegion>Costa Rica</b:CountryRegion>
    <b:Pages>112</b:Pages>
    <b:RefOrder>12</b:RefOrder>
  </b:Source>
  <b:Source>
    <b:Tag>Ber99</b:Tag>
    <b:SourceType>Book</b:SourceType>
    <b:Guid>{77578D69-8930-4501-9438-B19C33BB6CFF}</b:Guid>
    <b:Title>Ciencias ambientales: Ecología y desarrollo sostenible</b:Title>
    <b:Year>1999</b:Year>
    <b:Publisher>Pearson Educación</b:Publisher>
    <b:Author>
      <b:Author>
        <b:NameList>
          <b:Person>
            <b:Last>Nebel</b:Last>
            <b:First>Bernard</b:First>
            <b:Middle>J.</b:Middle>
          </b:Person>
          <b:Person>
            <b:Last>Wright</b:Last>
            <b:First>Richard</b:First>
            <b:Middle>T.</b:Middle>
          </b:Person>
        </b:NameList>
      </b:Author>
      <b:Translator>
        <b:NameList>
          <b:Person>
            <b:Last>Dávila</b:Last>
            <b:First>Francisco</b:First>
            <b:Middle>Javier</b:Middle>
          </b:Person>
        </b:NameList>
      </b:Translator>
    </b:Author>
    <b:Pages>696</b:Pages>
    <b:Edition>Sexta</b:Edition>
    <b:RefOrder>13</b:RefOrder>
  </b:Source>
  <b:Source>
    <b:Tag>Fun11</b:Tag>
    <b:SourceType>Book</b:SourceType>
    <b:Guid>{B85E27B9-B930-4CB0-B270-8D59C07BE126}</b:Guid>
    <b:Title>Diccionario Enciclopédico Dominicano de Medio Ambiente</b:Title>
    <b:Year>2011</b:Year>
    <b:City>Santo Domingo</b:City>
    <b:Publisher>FUNGLODE - GFDD</b:Publisher>
    <b:Author>
      <b:Author>
        <b:Corporate>Fundación Global Democracia y Desarrollo (FUNGLODE)</b:Corporate>
      </b:Author>
      <b:Editor>
        <b:NameList>
          <b:Person>
            <b:Last>Despotovich</b:Last>
            <b:First>Natasha</b:First>
          </b:Person>
        </b:NameList>
      </b:Editor>
    </b:Author>
    <b:Pages>470</b:Pages>
    <b:Edition>Primera</b:Edition>
    <b:RefOrder>14</b:RefOrder>
  </b:Source>
  <b:Source>
    <b:Tag>Odu72</b:Tag>
    <b:SourceType>Book</b:SourceType>
    <b:Guid>{661B70CE-7973-4750-9B70-2F299BE969B3}</b:Guid>
    <b:Author>
      <b:Author>
        <b:NameList>
          <b:Person>
            <b:Last>Odum</b:Last>
            <b:First>E.</b:First>
            <b:Middle>P.</b:Middle>
          </b:Person>
        </b:NameList>
      </b:Author>
      <b:Translator>
        <b:NameList>
          <b:Person>
            <b:Last>Ottenwaelder</b:Last>
            <b:First>Carlos</b:First>
            <b:Middle>Gerhard</b:Middle>
          </b:Person>
        </b:NameList>
      </b:Translator>
    </b:Author>
    <b:Title>Ecología</b:Title>
    <b:Year>1972</b:Year>
    <b:City>D. F.</b:City>
    <b:Publisher>Nueva Editorial interamericana, S. A. de C. V.</b:Publisher>
    <b:CountryRegion>México</b:CountryRegion>
    <b:Edition>Tercera</b:Edition>
    <b:RefOrder>15</b:RefOrder>
  </b:Source>
  <b:Source>
    <b:Tag>MarcadorDePosición4</b:Tag>
    <b:SourceType>Misc</b:SourceType>
    <b:Guid>{DBFB665F-28B3-4C06-887C-FAE689348F71}</b:Guid>
    <b:Year>2012</b:Year>
    <b:City>Santo Domingo</b:City>
    <b:CountryRegion>Republica Dominicana</b:CountryRegion>
    <b:Author>
      <b:Author>
        <b:Corporate>Ministerio de Medio Ambiente y Recursos Naturales</b:Corporate>
      </b:Author>
    </b:Author>
    <b:PublicationTitle>Normas ambientales para la proteccion Contra Ruidos</b:PublicationTitle>
    <b:RefOrder>16</b:RefOrder>
  </b:Source>
  <b:Source>
    <b:Tag>MarcadorDePosición5</b:Tag>
    <b:SourceType>Misc</b:SourceType>
    <b:Guid>{1D67A428-CE5B-4387-8FEC-F06149965123}</b:Guid>
    <b:Year>2012</b:Year>
    <b:City>Santo Domingo</b:City>
    <b:CountryRegion>República Dominicana</b:CountryRegion>
    <b:Author>
      <b:Author>
        <b:Corporate>Ministerio de Medio Ambiente y Recursos Naturales</b:Corporate>
      </b:Author>
    </b:Author>
    <b:PublicationTitle>Reglamento de etiquetado e información de riesgo y seguridad de materiales peligrosos</b:PublicationTitle>
    <b:RefOrder>17</b:RefOrder>
  </b:Source>
  <b:Source>
    <b:Tag>MarcadorDePosición6</b:Tag>
    <b:SourceType>Misc</b:SourceType>
    <b:Guid>{FA5E0BC0-AF37-4ABF-8089-5D5064C868C2}</b:Guid>
    <b:Year>2018</b:Year>
    <b:City>Santo Domingo</b:City>
    <b:CountryRegion>República Dominicana</b:CountryRegion>
    <b:Author>
      <b:Author>
        <b:Corporate>Ministerio de Medio Ambiente y Recursos Naturales</b:Corporate>
      </b:Author>
    </b:Author>
    <b:PublicationTitle>Reglamento técnico ambiental de calidad de aire</b:PublicationTitle>
    <b:RefOrder>18</b:RefOrder>
  </b:Source>
  <b:Source>
    <b:Tag>MarcadorDePosición8</b:Tag>
    <b:SourceType>Misc</b:SourceType>
    <b:Guid>{499FBE53-97CD-49B6-B55B-B24D534EC228}</b:Guid>
    <b:Year>2014</b:Year>
    <b:City>Santo Domingo</b:City>
    <b:CountryRegion>República Dominicana</b:CountryRegion>
    <b:Author>
      <b:Author>
        <b:Corporate>Ministerio de Medio Ambiente y Recursos Naturales</b:Corporate>
      </b:Author>
    </b:Author>
    <b:PublicationTitle>Compendio de Reglamentos y Procedimientos para Autorizaciones Ambientales de la República Dominicana</b:PublicationTitle>
    <b:RefOrder>19</b:RefOrder>
  </b:Source>
  <b:Source>
    <b:Tag>MarcadorDePosición9</b:Tag>
    <b:SourceType>Misc</b:SourceType>
    <b:Guid>{9D130112-2626-4163-9A5A-03FA95654B5C}</b:Guid>
    <b:Year>2012</b:Year>
    <b:City>Santo Domingo</b:City>
    <b:CountryRegion>República Dominicana</b:CountryRegion>
    <b:Author>
      <b:Author>
        <b:Corporate>Ministerio de Medio Ambiente y Recursos Naturales</b:Corporate>
      </b:Author>
    </b:Author>
    <b:PublicationTitle>Norma para la gestión ambiental de residuos sólidos no peligrosos</b:PublicationTitle>
    <b:RefOrder>20</b:RefOrder>
  </b:Source>
  <b:Source>
    <b:Tag>Min18</b:Tag>
    <b:SourceType>Report</b:SourceType>
    <b:Guid>{6BBD0AB3-D173-4E6B-BFE5-6B2DA27E4773}</b:Guid>
    <b:Author>
      <b:Author>
        <b:Corporate>Ministerio de Medio Ambiente y Recursos Naturales</b:Corporate>
      </b:Author>
    </b:Author>
    <b:Title>Reglamento técnico ambiental para el control de las emisiones de contaminantes atmosféricos provenientes de fuentes fijas</b:Title>
    <b:Year>2018</b:Year>
    <b:City>Santo Domingo, República Dominicana</b:City>
    <b:RefOrder>21</b:RefOrder>
  </b:Source>
  <b:Source>
    <b:Tag>Min181</b:Tag>
    <b:SourceType>Report</b:SourceType>
    <b:Guid>{6B55E3A0-9D71-43F8-B663-06696130083B}</b:Guid>
    <b:Author>
      <b:Author>
        <b:Corporate>Ministerio de Medio Ambiente y Recursos Naturales</b:Corporate>
      </b:Author>
    </b:Author>
    <b:Title>Reglamento técnico ambiental para el control de las emisiones de contaminantes atmosféricos provenientes de fuentes móviles</b:Title>
    <b:Year>2018</b:Year>
    <b:City>Santo Domingo, República Dominicana</b:City>
    <b:RefOrder>22</b:RefOrder>
  </b:Source>
  <b:Source>
    <b:Tag>MarcadorDePosición7</b:Tag>
    <b:SourceType>Misc</b:SourceType>
    <b:Guid>{73845907-7D97-4442-8424-718A4E0D8CE5}</b:Guid>
    <b:Year>2020</b:Year>
    <b:City>Santo Domingo</b:City>
    <b:CountryRegion>República Dominicana</b:CountryRegion>
    <b:Author>
      <b:Author>
        <b:Corporate>Ministerio de Medio Ambiente y Recursos Naturales</b:Corporate>
      </b:Author>
    </b:Author>
    <b:Title>Reglamento técnico ambiental para la gestión de sustancias y desechos químicos peligrosos </b:Title>
    <b:Month>Agosto</b:Month>
    <b:RefOrder>23</b:RefOrder>
  </b:Source>
  <b:Source>
    <b:Tag>MarcadorDePosición3</b:Tag>
    <b:SourceType>Misc</b:SourceType>
    <b:Guid>{52E8733A-2D14-4151-AB4B-BD439B98F30F}</b:Guid>
    <b:Title>Ley General Sobre Medio Ambiente y Recursos Naturales (64-2000)</b:Title>
    <b:Year>2000</b:Year>
    <b:City>Santo Domingo</b:City>
    <b:CountryRegion>República Dominicana</b:CountryRegion>
    <b:Author>
      <b:Author>
        <b:Corporate>Congreso Nacional</b:Corporate>
      </b:Author>
    </b:Author>
    <b:RefOrder>24</b:RefOrder>
  </b:Source>
  <b:Source>
    <b:Tag>Con201</b:Tag>
    <b:SourceType>Misc</b:SourceType>
    <b:Guid>{92083BB9-2070-4EE5-A5C5-675D99EF1A9B}</b:Guid>
    <b:Title>Ley general de gestión integral y coprocesamiento de residuos sólidos (225-20)</b:Title>
    <b:Year>2020</b:Year>
    <b:City>Santo Domingo</b:City>
    <b:Author>
      <b:Author>
        <b:Corporate>Congreso Nacional</b:Corporate>
      </b:Author>
    </b:Author>
    <b:CountryRegion>República Dominicana</b:CountryRegion>
    <b:RefOrder>25</b:RefOrder>
  </b:Source>
  <b:Source>
    <b:Tag>MarcadorDePosición11</b:Tag>
    <b:SourceType>Misc</b:SourceType>
    <b:Guid>{6C2AAA17-4208-43AB-9D88-4F166A6718ED}</b:Guid>
    <b:Year>2012</b:Year>
    <b:City>Santo Domingo</b:City>
    <b:CountryRegion>República Dominicana</b:CountryRegion>
    <b:Author>
      <b:Author>
        <b:Corporate>Ministerio de Medio Ambiente y Recursos Naturales</b:Corporate>
      </b:Author>
    </b:Author>
    <b:Title>Listado de sustancias y residuos peligrosos</b:Title>
    <b:RefOrder>26</b:RefOrder>
  </b:Source>
  <b:Source>
    <b:Tag>Reg122</b:Tag>
    <b:SourceType>Misc</b:SourceType>
    <b:Guid>{6177AF15-966D-4536-B8A7-7E7F6A0E2484}</b:Guid>
    <b:Year>2020</b:Year>
    <b:City>Santo Domingo</b:City>
    <b:CountryRegion>República Dominicana</b:CountryRegion>
    <b:Title>Reglamento técnico ambiental para la transportación terrestre de sustancias y materiales peligrosos</b:Title>
    <b:Author>
      <b:Author>
        <b:Corporate>Ministerio de Medio Ambiente y Recursos Naturales</b:Corporate>
      </b:Author>
    </b:Author>
    <b:RefOrder>27</b:RefOrder>
  </b:Source>
  <b:Source>
    <b:Tag>Gob21</b:Tag>
    <b:SourceType>Misc</b:SourceType>
    <b:Guid>{3CB7FB9A-8C06-4A1A-86DC-C3AA71EB8E84}</b:Guid>
    <b:Author>
      <b:Author>
        <b:Corporate>Gobierno Dominicano</b:Corporate>
      </b:Author>
    </b:Author>
    <b:Title>Reglamento de la Ley No. 225-20 (Decreto No. 320-21)</b:Title>
    <b:Year>2021</b:Year>
    <b:City>Santo Domingo</b:City>
    <b:CountryRegion>República Dominicana</b:CountryRegion>
    <b:RefOrder>28</b:RefOrder>
  </b:Source>
  <b:Source>
    <b:Tag>Min04</b:Tag>
    <b:SourceType>Book</b:SourceType>
    <b:Guid>{564298AF-3C84-4F07-B61A-840FDFB6A98A}</b:Guid>
    <b:Author>
      <b:Author>
        <b:Corporate>Ministerio de Medio Ambiente y Recursos Naturales</b:Corporate>
      </b:Author>
    </b:Author>
    <b:Title>Guía para la realización de las evaluaciones de impacto social dentro del proceso de evaluación de impacto ambiental</b:Title>
    <b:Year>2004</b:Year>
    <b:City>Santo Domingo</b:City>
    <b:RefOrder>29</b:RefOrder>
  </b:Source>
  <b:Source>
    <b:Tag>Ofi10</b:Tag>
    <b:SourceType>Book</b:SourceType>
    <b:Guid>{1C7B2E51-F504-4BE1-BBC3-465329652D45}</b:Guid>
    <b:Author>
      <b:Author>
        <b:Corporate>Oficina Nacional de Estadísticas</b:Corporate>
      </b:Author>
    </b:Author>
    <b:Title>Censo Nacional de Población y Vivienda</b:Title>
    <b:Year>2010</b:Year>
    <b:RefOrder>30</b:RefOrder>
  </b:Source>
  <b:Source>
    <b:Tag>Min12</b:Tag>
    <b:SourceType>Book</b:SourceType>
    <b:Guid>{14DBDB66-3DC0-4A42-A765-C49B687EA6F8}</b:Guid>
    <b:Author>
      <b:Author>
        <b:Corporate>Ministerio de Medio Ambiente y Recursos Naturales</b:Corporate>
      </b:Author>
    </b:Author>
    <b:Title>Norma ambiental de calidad de aguas superficiales y costeras</b:Title>
    <b:Year>2012</b:Year>
    <b:City>Santo Domingo</b:City>
    <b:Publisher>Ministerio de Medio Ambiente y Recursos Naturales</b:Publisher>
    <b:RefOrder>31</b:RefOrder>
  </b:Source>
  <b:Source>
    <b:Tag>Hen84</b:Tag>
    <b:SourceType>Book</b:SourceType>
    <b:Guid>{A883BC41-C664-4934-B23B-AAFEAC105328}</b:Guid>
    <b:Title>Guía para la identificación de los anfibios y reptiles de la Hispaniola. Primera Edición.</b:Title>
    <b:Year>1984</b:Year>
    <b:Publisher>Editora Taller</b:Publisher>
    <b:City>Santo Domingo</b:City>
    <b:Author>
      <b:Author>
        <b:NameList>
          <b:Person>
            <b:Last>Henderson</b:Last>
            <b:Middle>W.</b:Middle>
            <b:First>R.</b:First>
          </b:Person>
          <b:Person>
            <b:Last>Schwartz</b:Last>
            <b:First>A.</b:First>
          </b:Person>
          <b:Person>
            <b:Last>Inchaustegui</b:Last>
            <b:Middle>J.</b:Middle>
            <b:First>S.</b:First>
          </b:Person>
        </b:NameList>
      </b:Author>
    </b:Author>
    <b:CountryRegion> República Dominicana</b:CountryRegion>
    <b:Pages>128</b:Pages>
    <b:RefOrder>32</b:RefOrder>
  </b:Source>
  <b:Source>
    <b:Tag>CIT07</b:Tag>
    <b:SourceType>Report</b:SourceType>
    <b:Guid>{C854D6BF-BE7D-4944-BA29-8BEDEEBE7690}</b:Guid>
    <b:Author>
      <b:Author>
        <b:Corporate>CITES</b:Corporate>
      </b:Author>
    </b:Author>
    <b:Title>Notificación Apéndice I, II, III (Listado de especies) Administrada por el Programa de las Naciones Unidas Para el Medio Ambiente</b:Title>
    <b:Year>2007</b:Year>
    <b:City>Suiza</b:City>
    <b:Pages>81</b:Pages>
    <b:RefOrder>33</b:RefOrder>
  </b:Source>
  <b:Source>
    <b:Tag>AID81</b:Tag>
    <b:SourceType>Report</b:SourceType>
    <b:Guid>{0677345A-FC34-4D15-B952-443640028285}</b:Guid>
    <b:Title>La República Dominicana Perfil Ambiental del País, Un Estudio de Campo</b:Title>
    <b:Year>1981</b:Year>
    <b:City>Washington, Estados Unidos</b:City>
    <b:Author>
      <b:Author>
        <b:Corporate>AID</b:Corporate>
      </b:Author>
    </b:Author>
    <b:Pages>15-24</b:Pages>
    <b:RefOrder>34</b:RefOrder>
  </b:Source>
  <b:Source>
    <b:Tag>IUC09</b:Tag>
    <b:SourceType>Report</b:SourceType>
    <b:Guid>{21977C0F-8B58-4E88-A0F2-F60508283555}</b:Guid>
    <b:Title>Threatened animals of the world IUCN. Red List of Threatened Animal. Database search results of Dominican Republic</b:Title>
    <b:Year>2009</b:Year>
    <b:Author>
      <b:Author>
        <b:Corporate>IUCN</b:Corporate>
      </b:Author>
    </b:Author>
    <b:Pages>35</b:Pages>
    <b:RefOrder>35</b:RefOrder>
  </b:Source>
  <b:Source>
    <b:Tag>Ral96</b:Tag>
    <b:SourceType>Book</b:SourceType>
    <b:Guid>{AD7FA784-EABE-4B52-8A03-54F252CD0F12}</b:Guid>
    <b:Title>Manual de métodos de campo para el monitoreo de las aves terrestres</b:Title>
    <b:Year>1996</b:Year>
    <b:Publisher>Pacific Southwest Research Station</b:Publisher>
    <b:City>Albany</b:City>
    <b:Author>
      <b:Author>
        <b:NameList>
          <b:Person>
            <b:Last>Ralph</b:Last>
            <b:First>C.</b:First>
          </b:Person>
          <b:Person>
            <b:Last>Geoffrey</b:Last>
            <b:First>G.</b:First>
          </b:Person>
          <b:Person>
            <b:Last>Peter</b:Last>
            <b:First>P.</b:First>
          </b:Person>
          <b:Person>
            <b:Last>Thomas</b:Last>
            <b:First>M.</b:First>
          </b:Person>
          <b:Person>
            <b:Last>David</b:Last>
            <b:First>D.</b:First>
          </b:Person>
          <b:Person>
            <b:Last>Borja</b:Last>
            <b:First>M.</b:First>
          </b:Person>
        </b:NameList>
      </b:Author>
    </b:Author>
    <b:StateProvince>California</b:StateProvince>
    <b:CountryRegion>Estados Unidos</b:CountryRegion>
    <b:Pages>43</b:Pages>
    <b:RefOrder>36</b:RefOrder>
  </b:Source>
  <b:Source>
    <b:Tag>Ste06</b:Tag>
    <b:SourceType>Book</b:SourceType>
    <b:Guid>{F20EB4FE-320D-4ABE-BAFD-69A72E616B85}</b:Guid>
    <b:Title>Aves de la República Dominicana y Haití</b:Title>
    <b:Year>2006</b:Year>
    <b:City>Santo Domingo</b:City>
    <b:Publisher>Fondo para la Conservación de la Hispaniola c/o Sociedad Ornitológica de la Hispaniola</b:Publisher>
    <b:Author>
      <b:Author>
        <b:NameList>
          <b:Person>
            <b:Last>Steven</b:Last>
            <b:First>L.</b:First>
          </b:Person>
          <b:Person>
            <b:Last>Rimmer</b:Last>
            <b:First>C.</b:First>
          </b:Person>
          <b:Person>
            <b:Last>Keith</b:Last>
            <b:First>A.</b:First>
          </b:Person>
          <b:Person>
            <b:Last>Wiley</b:Last>
            <b:First>J.</b:First>
          </b:Person>
          <b:Person>
            <b:Last>Raffaele</b:Last>
            <b:First>H.</b:First>
          </b:Person>
          <b:Person>
            <b:Last>MacFarland</b:Last>
            <b:First>K.</b:First>
          </b:Person>
          <b:Person>
            <b:Last>Fernández</b:Last>
            <b:First>E.</b:First>
          </b:Person>
        </b:NameList>
      </b:Author>
    </b:Author>
    <b:CountryRegion>República Dominicana</b:CountryRegion>
    <b:Pages>287</b:Pages>
    <b:RefOrder>37</b:RefOrder>
  </b:Source>
  <b:Source>
    <b:Tag>Sto81</b:Tag>
    <b:SourceType>Book</b:SourceType>
    <b:Guid>{0CEAFB20-5DB3-40D6-BCA2-B8C65A6F4DF0}</b:Guid>
    <b:Title>Guía de campo para las aves de la República Dominicana</b:Title>
    <b:Year>1981</b:Year>
    <b:City>Santo Domingo</b:City>
    <b:Publisher>Editores Horizontes de América</b:Publisher>
    <b:Author>
      <b:Author>
        <b:NameList>
          <b:Person>
            <b:Last>Stockton</b:Last>
            <b:First>A.</b:First>
          </b:Person>
        </b:NameList>
      </b:Author>
    </b:Author>
    <b:CountryRegion>República Dominicana</b:CountryRegion>
    <b:Pages>254</b:Pages>
    <b:RefOrder>38</b:RefOrder>
  </b:Source>
  <b:Source>
    <b:Tag>Sec90</b:Tag>
    <b:SourceType>Report</b:SourceType>
    <b:Guid>{A6C32FFC-E340-4778-B19A-F107228F5DB4}</b:Guid>
    <b:Title>Informe sobre biodiversidad de la República Dominicana</b:Title>
    <b:Year>1990</b:Year>
    <b:City>Santo Domingo, República Dominicana</b:City>
    <b:Author>
      <b:Author>
        <b:Corporate>Secretaría de Estado de Agricultura, Depto. Vida Silvestre, Subsecretaría de Recursos Naturales</b:Corporate>
      </b:Author>
    </b:Author>
    <b:Pages>266</b:Pages>
    <b:RefOrder>39</b:RefOrder>
  </b:Source>
  <b:Source>
    <b:Tag>Min19</b:Tag>
    <b:SourceType>Report</b:SourceType>
    <b:Guid>{1310B708-4516-450F-A08E-3C20D2027532}</b:Guid>
    <b:Author>
      <b:Author>
        <b:Corporate>Ministerio de Medio Ambiente y Recursos Naturales</b:Corporate>
      </b:Author>
    </b:Author>
    <b:Title>Lista de especies en peligro de extinción, amenazadas, o protegidas de la República Dominicana (Lista Roja)</b:Title>
    <b:Year>2018</b:Year>
    <b:RefOrder>40</b:RefOrder>
  </b:Source>
  <b:Source>
    <b:Tag>MarcadorDePosición2</b:Tag>
    <b:SourceType>Misc</b:SourceType>
    <b:Guid>{E42CB600-5B66-4507-8073-424E75AD55DA}</b:Guid>
    <b:Year>2004</b:Year>
    <b:City>Santo Domingo</b:City>
    <b:CountryRegion>República Dominicana</b:CountryRegion>
    <b:Author>
      <b:Author>
        <b:Corporate>Ministerio de Medio Ambiente y Recursos Naturales</b:Corporate>
      </b:Author>
    </b:Author>
    <b:PublicationTitle>Norma ambiental sobre la calidad de las aguas subterráneas y descargas al subsuelo</b:PublicationTitle>
    <b:RefOrder>41</b:RefOrder>
  </b:Source>
  <b:Source>
    <b:Tag>Gar16</b:Tag>
    <b:SourceType>Report</b:SourceType>
    <b:Guid>{89F1CBC2-5BFD-4FF5-920C-C13F0F1DEB44}</b:Guid>
    <b:Title>Lista roja de las plantas amenazadas en República Dominicana</b:Title>
    <b:Year>2016</b:Year>
    <b:Publisher>Jardín Botánico Nacional de Santo Domingo Dr. Rafael M. Moscoso (JBN); Ministerio de Educación Superior, Ciencia y Tecnología (MESCyT) y Ministerio de Medio Ambiente y Recursos Naturales (MARENA)</b:Publisher>
    <b:City>Santo Domingo, República Dominicana</b:City>
    <b:Author>
      <b:Author>
        <b:NameList>
          <b:Person>
            <b:Last>García</b:Last>
            <b:First>R.</b:First>
          </b:Person>
          <b:Person>
            <b:Last>Peguero</b:Last>
            <b:First>B.</b:First>
          </b:Person>
          <b:Person>
            <b:Last>Veloz</b:Last>
            <b:First>A.</b:First>
          </b:Person>
          <b:Person>
            <b:Last>Clase</b:Last>
            <b:First>T.</b:First>
          </b:Person>
          <b:Person>
            <b:Last>Jiménez</b:Last>
            <b:First>F.</b:First>
          </b:Person>
        </b:NameList>
      </b:Author>
    </b:Author>
    <b:Pages>763</b:Pages>
    <b:RefOrder>42</b:RefOrder>
  </b:Source>
  <b:Source>
    <b:Tag>Hag93</b:Tag>
    <b:SourceType>Book</b:SourceType>
    <b:Guid>{0DF46FCA-E0A8-4BF6-BE12-5E686716FDAE}</b:Guid>
    <b:Title>La vegetación natural de la República Dominicana: una nueva clasificación</b:Title>
    <b:Year>1993</b:Year>
    <b:Publisher>Moscosoa</b:Publisher>
    <b:Author>
      <b:Author>
        <b:NameList>
          <b:Person>
            <b:Last>Hager</b:Last>
            <b:First>J.</b:First>
          </b:Person>
          <b:Person>
            <b:Last>Zanoni</b:Last>
            <b:First>T.</b:First>
          </b:Person>
        </b:NameList>
      </b:Author>
    </b:Author>
    <b:Pages>39-81</b:Pages>
    <b:RefOrder>43</b:RefOrder>
  </b:Source>
  <b:Source>
    <b:Tag>Mat82</b:Tag>
    <b:SourceType>Book</b:SourceType>
    <b:Guid>{55C238FF-DDE6-4F12-89DB-BD1E21D58EF7}</b:Guid>
    <b:Title>Metodología para el estudio de la vegetación</b:Title>
    <b:Year>1982</b:Year>
    <b:Publisher>Organización de Estados Americanos (OEA)</b:Publisher>
    <b:Author>
      <b:Author>
        <b:NameList>
          <b:Person>
            <b:Last>Matteucci</b:Last>
            <b:First>S.D.</b:First>
          </b:Person>
          <b:Person>
            <b:Last>Colma</b:Last>
            <b:First>A.</b:First>
          </b:Person>
        </b:NameList>
      </b:Author>
    </b:Author>
    <b:Pages>168</b:Pages>
    <b:RefOrder>44</b:RefOrder>
  </b:Source>
  <b:Source>
    <b:Tag>Peg03</b:Tag>
    <b:SourceType>Report</b:SourceType>
    <b:Guid>{53091652-4827-414F-9B27-3B8F9B376A2B}</b:Guid>
    <b:Title>Plantas amenazadas en la República Dominicana. Lista preparada para el Proyecto de Ley de Biodiversidad.</b:Title>
    <b:Year>2003</b:Year>
    <b:City>Santo Domingo, República Dominicana</b:City>
    <b:Publisher>Jardín Botánico Nacional</b:Publisher>
    <b:Author>
      <b:Author>
        <b:NameList>
          <b:Person>
            <b:Last>Peguero</b:Last>
            <b:First>B.</b:First>
          </b:Person>
          <b:Person>
            <b:Last>Jiménez</b:Last>
            <b:First>F.</b:First>
          </b:Person>
          <b:Person>
            <b:Last>Veloz</b:Last>
            <b:First>A.</b:First>
          </b:Person>
          <b:Person>
            <b:Last>Clase</b:Last>
            <b:First>T.</b:First>
          </b:Person>
          <b:Person>
            <b:Last>García</b:Last>
            <b:First>R.</b:First>
          </b:Person>
        </b:NameList>
      </b:Author>
    </b:Author>
    <b:Pages>14</b:Pages>
    <b:RefOrder>45</b:RefOrder>
  </b:Source>
  <b:Source>
    <b:Tag>Tas67</b:Tag>
    <b:SourceType>Book</b:SourceType>
    <b:Guid>{2117289F-6413-4EE4-BD67-34FFC176E095}</b:Guid>
    <b:Title>Ecología (Zonas de vida de República Dominicana)</b:Title>
    <b:Year>1967</b:Year>
    <b:Publisher>Organización de los Estados Americanos (OEA)</b:Publisher>
    <b:Author>
      <b:Author>
        <b:NameList>
          <b:Person>
            <b:Last>Tasaico</b:Last>
            <b:First>H.</b:First>
          </b:Person>
        </b:NameList>
      </b:Author>
    </b:Author>
    <b:Volume>República Dominicana, Tomo I (mapas)</b:Volume>
    <b:RefOrder>46</b:RefOrder>
  </b:Source>
  <b:Source>
    <b:Tag>Wal97</b:Tag>
    <b:SourceType>Report</b:SourceType>
    <b:Guid>{1F26AD91-6716-41D9-9DE4-481DE43532A0}</b:Guid>
    <b:Title>UICN Red list of threatened plant</b:Title>
    <b:Year>1997</b:Year>
    <b:City>Swizerland and Cambridge (UK)</b:City>
    <b:Publisher>The Conservation Union</b:Publisher>
    <b:Author>
      <b:Author>
        <b:NameList>
          <b:Person>
            <b:Last>Walter</b:Last>
            <b:First>K. S.</b:First>
          </b:Person>
          <b:Person>
            <b:Last>Gillet</b:Last>
            <b:First>H. J.</b:First>
          </b:Person>
        </b:NameList>
      </b:Author>
    </b:Author>
    <b:Pages>862</b:Pages>
    <b:RefOrder>47</b:RefOrder>
  </b:Source>
  <b:Source>
    <b:Tag>Min16</b:Tag>
    <b:SourceType>Book</b:SourceType>
    <b:Guid>{1DD4579E-F86F-47F4-AA19-12A2825ED442}</b:Guid>
    <b:Author>
      <b:Author>
        <b:Corporate>Ministerio de Economía, Planificación y Desarrollo; Consejo Nacional para el Cambio Climático y el Mecanismo de Desarrollo Limpio</b:Corporate>
      </b:Author>
    </b:Author>
    <b:Title>Política Nacional de Cambio Climático</b:Title>
    <b:Year>2016</b:Year>
    <b:City>Santo Domingo</b:City>
    <b:RefOrder>2</b:RefOrder>
  </b:Source>
  <b:Source>
    <b:Tag>Ofi</b:Tag>
    <b:SourceType>Book</b:SourceType>
    <b:Guid>{1083F266-3A43-4777-9708-86916CCABEA6}</b:Guid>
    <b:Author>
      <b:Author>
        <b:Corporate>Oficina Nacional de Estadística</b:Corporate>
      </b:Author>
    </b:Author>
    <b:Title>Dominicana en cifras</b:Title>
    <b:Year>octubre 2010</b:Year>
    <b:RefOrder>48</b:RefOrder>
  </b:Source>
</b:Sources>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952ED478-9DC6-4681-BB78-26B445F1781C}">
  <ds:schemaRefs>
    <ds:schemaRef ds:uri="http://schemas.openxmlformats.org/officeDocument/2006/bibliography"/>
  </ds:schemaRefs>
</ds:datastoreItem>
</file>

<file path=customXml/itemProps2.xml><?xml version="1.0" encoding="utf-8"?>
<ds:datastoreItem xmlns:ds="http://schemas.openxmlformats.org/officeDocument/2006/customXml" ds:itemID="{81AE7B58-11E4-49FE-A99F-0838528478D0}"/>
</file>

<file path=customXml/itemProps3.xml><?xml version="1.0" encoding="utf-8"?>
<ds:datastoreItem xmlns:ds="http://schemas.openxmlformats.org/officeDocument/2006/customXml" ds:itemID="{1CCFECF2-10C8-4ED6-A5C9-6B674389598C}"/>
</file>

<file path=customXml/itemProps4.xml><?xml version="1.0" encoding="utf-8"?>
<ds:datastoreItem xmlns:ds="http://schemas.openxmlformats.org/officeDocument/2006/customXml" ds:itemID="{A8FC0116-7656-4CCF-8812-AB9C6869FF76}"/>
</file>

<file path=docProps/app.xml><?xml version="1.0" encoding="utf-8"?>
<Properties xmlns="http://schemas.openxmlformats.org/officeDocument/2006/extended-properties" xmlns:vt="http://schemas.openxmlformats.org/officeDocument/2006/docPropsVTypes">
  <Template>Normal.dotm</Template>
  <TotalTime>278</TotalTime>
  <Pages>1</Pages>
  <Words>5722</Words>
  <Characters>32619</Characters>
  <Application>Microsoft Office Word</Application>
  <DocSecurity>0</DocSecurity>
  <Lines>271</Lines>
  <Paragraphs>76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PCDIPRECON</dc:creator>
  <cp:keywords/>
  <dc:description/>
  <cp:lastModifiedBy>AJP AMBIENTAL</cp:lastModifiedBy>
  <cp:revision>44</cp:revision>
  <cp:lastPrinted>2023-06-28T14:54:00Z</cp:lastPrinted>
  <dcterms:created xsi:type="dcterms:W3CDTF">2023-02-13T16:11:00Z</dcterms:created>
  <dcterms:modified xsi:type="dcterms:W3CDTF">2023-06-28T14:55:00Z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